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A40C4" w14:textId="77777777" w:rsidR="00252C80" w:rsidRPr="00252C80" w:rsidRDefault="001E4D99" w:rsidP="00252C80">
      <w:pPr>
        <w:jc w:val="center"/>
        <w:rPr>
          <w:rFonts w:ascii="Verdana" w:hAnsi="Verdana"/>
          <w:b/>
          <w:bCs/>
          <w:sz w:val="22"/>
          <w:szCs w:val="22"/>
        </w:rPr>
      </w:pPr>
      <w:r w:rsidRPr="00252C80">
        <w:rPr>
          <w:rFonts w:ascii="Verdana" w:eastAsia="Times New Roman" w:hAnsi="Verdana" w:cs="Times New Roman"/>
          <w:b/>
          <w:color w:val="000000"/>
          <w:sz w:val="22"/>
          <w:szCs w:val="22"/>
        </w:rPr>
        <w:t xml:space="preserve"> </w:t>
      </w:r>
      <w:bookmarkStart w:id="0" w:name="_Hlk184199474"/>
      <w:r w:rsidR="00252C80" w:rsidRPr="00252C80">
        <w:rPr>
          <w:rFonts w:ascii="Verdana" w:hAnsi="Verdana"/>
          <w:b/>
          <w:bCs/>
          <w:sz w:val="22"/>
          <w:szCs w:val="22"/>
        </w:rPr>
        <w:t>EM FEVEREIRO, A FILARMÔNICA DE MINAS GERAIS CELEBRA OS 10 ANOS DA SALA MINAS GERAIS, SEDE DA ORQUESTRA E UMA DAS MAIS IMPORTANTES SALAS DE CONCERTO DA AMÉRICA LATINA</w:t>
      </w:r>
    </w:p>
    <w:p w14:paraId="62938B53" w14:textId="77777777" w:rsidR="00252C80" w:rsidRPr="00252C80" w:rsidRDefault="00252C80" w:rsidP="00252C80">
      <w:pPr>
        <w:jc w:val="center"/>
        <w:rPr>
          <w:rFonts w:ascii="Verdana" w:hAnsi="Verdana"/>
          <w:i/>
          <w:iCs/>
          <w:sz w:val="22"/>
          <w:szCs w:val="22"/>
        </w:rPr>
      </w:pPr>
    </w:p>
    <w:p w14:paraId="5154CD30" w14:textId="77777777" w:rsidR="00252C80" w:rsidRPr="00252C80" w:rsidRDefault="00252C80" w:rsidP="00252C80">
      <w:pPr>
        <w:jc w:val="center"/>
        <w:rPr>
          <w:rFonts w:ascii="Verdana" w:hAnsi="Verdana"/>
          <w:i/>
          <w:iCs/>
          <w:sz w:val="22"/>
          <w:szCs w:val="22"/>
        </w:rPr>
      </w:pPr>
      <w:r w:rsidRPr="00252C80">
        <w:rPr>
          <w:rFonts w:ascii="Verdana" w:hAnsi="Verdana"/>
          <w:i/>
          <w:iCs/>
          <w:sz w:val="22"/>
          <w:szCs w:val="22"/>
        </w:rPr>
        <w:t>Ingressos à venda a partir do dia 7 de fevereiro</w:t>
      </w:r>
    </w:p>
    <w:p w14:paraId="3D5082B4" w14:textId="77777777" w:rsidR="00252C80" w:rsidRPr="00252C80" w:rsidRDefault="00252C80" w:rsidP="00252C80">
      <w:pPr>
        <w:rPr>
          <w:rFonts w:ascii="Verdana" w:hAnsi="Verdana"/>
          <w:sz w:val="22"/>
          <w:szCs w:val="22"/>
        </w:rPr>
      </w:pPr>
    </w:p>
    <w:p w14:paraId="54B30C2E" w14:textId="5A5B9B20" w:rsidR="00252C80" w:rsidRPr="00252C80" w:rsidRDefault="00252C80" w:rsidP="00252C80">
      <w:pPr>
        <w:jc w:val="both"/>
        <w:rPr>
          <w:rFonts w:ascii="Verdana" w:hAnsi="Verdana"/>
          <w:sz w:val="22"/>
          <w:szCs w:val="22"/>
        </w:rPr>
      </w:pPr>
      <w:r w:rsidRPr="00252C80">
        <w:rPr>
          <w:rFonts w:ascii="Verdana" w:hAnsi="Verdana"/>
          <w:sz w:val="22"/>
          <w:szCs w:val="22"/>
        </w:rPr>
        <w:t xml:space="preserve">Para o início da grande celebração dos </w:t>
      </w:r>
      <w:r w:rsidRPr="00252C80">
        <w:rPr>
          <w:rFonts w:ascii="Verdana" w:hAnsi="Verdana"/>
          <w:b/>
          <w:bCs/>
          <w:sz w:val="22"/>
          <w:szCs w:val="22"/>
        </w:rPr>
        <w:t>10 anos da Sala Minas Gerais</w:t>
      </w:r>
      <w:r w:rsidRPr="00252C80">
        <w:rPr>
          <w:rFonts w:ascii="Verdana" w:hAnsi="Verdana"/>
          <w:sz w:val="22"/>
          <w:szCs w:val="22"/>
        </w:rPr>
        <w:t xml:space="preserve">, </w:t>
      </w:r>
      <w:r w:rsidRPr="00252C80">
        <w:rPr>
          <w:rFonts w:ascii="Verdana" w:hAnsi="Verdana"/>
          <w:b/>
          <w:bCs/>
          <w:sz w:val="22"/>
          <w:szCs w:val="22"/>
        </w:rPr>
        <w:t>casa da</w:t>
      </w:r>
      <w:r w:rsidRPr="00252C80">
        <w:rPr>
          <w:rFonts w:ascii="Verdana" w:hAnsi="Verdana"/>
          <w:sz w:val="22"/>
          <w:szCs w:val="22"/>
        </w:rPr>
        <w:t xml:space="preserve"> </w:t>
      </w:r>
      <w:r w:rsidRPr="00252C80">
        <w:rPr>
          <w:rFonts w:ascii="Verdana" w:hAnsi="Verdana"/>
          <w:b/>
          <w:bCs/>
          <w:sz w:val="22"/>
          <w:szCs w:val="22"/>
        </w:rPr>
        <w:t xml:space="preserve">Filarmônica de Minas Gerais, </w:t>
      </w:r>
      <w:r w:rsidRPr="00252C80">
        <w:rPr>
          <w:rFonts w:ascii="Verdana" w:hAnsi="Verdana"/>
          <w:sz w:val="22"/>
          <w:szCs w:val="22"/>
        </w:rPr>
        <w:t xml:space="preserve">estão programados concertos especiais nos dias </w:t>
      </w:r>
      <w:r w:rsidRPr="00252C80">
        <w:rPr>
          <w:rFonts w:ascii="Verdana" w:hAnsi="Verdana"/>
          <w:b/>
          <w:bCs/>
          <w:sz w:val="22"/>
          <w:szCs w:val="22"/>
        </w:rPr>
        <w:t>20 e 21 de fevereiro, às 20h30, na Sala Minas Gerais</w:t>
      </w:r>
      <w:r w:rsidRPr="00252C80">
        <w:rPr>
          <w:rFonts w:ascii="Verdana" w:hAnsi="Verdana"/>
          <w:sz w:val="22"/>
          <w:szCs w:val="22"/>
        </w:rPr>
        <w:t xml:space="preserve">. No programa, a </w:t>
      </w:r>
      <w:r w:rsidRPr="00252C80">
        <w:rPr>
          <w:rFonts w:ascii="Verdana" w:hAnsi="Verdana"/>
          <w:i/>
          <w:iCs/>
          <w:sz w:val="22"/>
          <w:szCs w:val="22"/>
        </w:rPr>
        <w:t>Sinfonia nº 9 em ré menor, op. 125, “Coral”</w:t>
      </w:r>
      <w:r w:rsidRPr="00252C80">
        <w:rPr>
          <w:rFonts w:ascii="Verdana" w:hAnsi="Verdana"/>
          <w:sz w:val="22"/>
          <w:szCs w:val="22"/>
        </w:rPr>
        <w:t xml:space="preserve"> de </w:t>
      </w:r>
      <w:r w:rsidRPr="00252C80">
        <w:rPr>
          <w:rFonts w:ascii="Verdana" w:hAnsi="Verdana"/>
          <w:b/>
          <w:bCs/>
          <w:sz w:val="22"/>
          <w:szCs w:val="22"/>
        </w:rPr>
        <w:t>Beethoven</w:t>
      </w:r>
      <w:r w:rsidRPr="00252C80">
        <w:rPr>
          <w:rFonts w:ascii="Verdana" w:hAnsi="Verdana"/>
          <w:sz w:val="22"/>
          <w:szCs w:val="22"/>
        </w:rPr>
        <w:t xml:space="preserve">, com a regência do </w:t>
      </w:r>
      <w:r w:rsidRPr="00252C80">
        <w:rPr>
          <w:rFonts w:ascii="Verdana" w:hAnsi="Verdana"/>
          <w:b/>
          <w:bCs/>
          <w:sz w:val="22"/>
          <w:szCs w:val="22"/>
        </w:rPr>
        <w:t>maestro Fabio Mechetti</w:t>
      </w:r>
      <w:r w:rsidRPr="00252C80">
        <w:rPr>
          <w:rFonts w:ascii="Verdana" w:hAnsi="Verdana"/>
          <w:sz w:val="22"/>
          <w:szCs w:val="22"/>
        </w:rPr>
        <w:t>, Diretor Artístico e Regente Titular da Orquestra,</w:t>
      </w:r>
      <w:r w:rsidRPr="00252C80">
        <w:rPr>
          <w:rFonts w:ascii="Verdana" w:hAnsi="Verdana"/>
          <w:b/>
          <w:bCs/>
          <w:sz w:val="22"/>
          <w:szCs w:val="22"/>
        </w:rPr>
        <w:t xml:space="preserve"> </w:t>
      </w:r>
      <w:r w:rsidRPr="00252C80">
        <w:rPr>
          <w:rFonts w:ascii="Verdana" w:hAnsi="Verdana"/>
          <w:sz w:val="22"/>
          <w:szCs w:val="22"/>
        </w:rPr>
        <w:t xml:space="preserve">e a participação de grandes nomes, como a soprano </w:t>
      </w:r>
      <w:r w:rsidRPr="00252C80">
        <w:rPr>
          <w:rFonts w:ascii="Verdana" w:hAnsi="Verdana"/>
          <w:b/>
          <w:bCs/>
          <w:sz w:val="22"/>
          <w:szCs w:val="22"/>
        </w:rPr>
        <w:t>Gabriella Pace</w:t>
      </w:r>
      <w:r w:rsidRPr="00252C80">
        <w:rPr>
          <w:rFonts w:ascii="Verdana" w:hAnsi="Verdana"/>
          <w:sz w:val="22"/>
          <w:szCs w:val="22"/>
        </w:rPr>
        <w:t>, a alto</w:t>
      </w:r>
      <w:r w:rsidRPr="00252C80">
        <w:rPr>
          <w:rFonts w:ascii="Verdana" w:hAnsi="Verdana"/>
          <w:b/>
          <w:bCs/>
          <w:sz w:val="22"/>
          <w:szCs w:val="22"/>
        </w:rPr>
        <w:t xml:space="preserve"> Edineia de Oliveira</w:t>
      </w:r>
      <w:r w:rsidRPr="00252C80">
        <w:rPr>
          <w:rFonts w:ascii="Verdana" w:hAnsi="Verdana"/>
          <w:sz w:val="22"/>
          <w:szCs w:val="22"/>
        </w:rPr>
        <w:t xml:space="preserve">, o tenor </w:t>
      </w:r>
      <w:r w:rsidRPr="00252C80">
        <w:rPr>
          <w:rFonts w:ascii="Verdana" w:hAnsi="Verdana"/>
          <w:b/>
          <w:bCs/>
          <w:sz w:val="22"/>
          <w:szCs w:val="22"/>
        </w:rPr>
        <w:t>Matheus Pompeu</w:t>
      </w:r>
      <w:r w:rsidRPr="00252C80">
        <w:rPr>
          <w:rFonts w:ascii="Verdana" w:hAnsi="Verdana"/>
          <w:sz w:val="22"/>
          <w:szCs w:val="22"/>
        </w:rPr>
        <w:t xml:space="preserve">, o baixo-barítono </w:t>
      </w:r>
      <w:r w:rsidRPr="00252C80">
        <w:rPr>
          <w:rFonts w:ascii="Verdana" w:hAnsi="Verdana"/>
          <w:b/>
          <w:bCs/>
          <w:sz w:val="22"/>
          <w:szCs w:val="22"/>
        </w:rPr>
        <w:t>Licio Bruno</w:t>
      </w:r>
      <w:r w:rsidRPr="00252C80">
        <w:rPr>
          <w:rFonts w:ascii="Verdana" w:hAnsi="Verdana"/>
          <w:sz w:val="22"/>
          <w:szCs w:val="22"/>
        </w:rPr>
        <w:t xml:space="preserve"> e o </w:t>
      </w:r>
      <w:r w:rsidRPr="00252C80">
        <w:rPr>
          <w:rFonts w:ascii="Verdana" w:hAnsi="Verdana"/>
          <w:b/>
          <w:bCs/>
          <w:sz w:val="22"/>
          <w:szCs w:val="22"/>
        </w:rPr>
        <w:t>Coro da Osesp</w:t>
      </w:r>
      <w:r w:rsidR="003702D5" w:rsidRPr="003702D5">
        <w:rPr>
          <w:rFonts w:ascii="Verdana" w:hAnsi="Verdana"/>
          <w:sz w:val="22"/>
          <w:szCs w:val="22"/>
        </w:rPr>
        <w:t xml:space="preserve">, </w:t>
      </w:r>
      <w:r w:rsidR="00A426B0" w:rsidRPr="00A426B0">
        <w:rPr>
          <w:rFonts w:ascii="Verdana" w:hAnsi="Verdana"/>
          <w:sz w:val="22"/>
          <w:szCs w:val="22"/>
        </w:rPr>
        <w:t>sob a regência de Thomas Blunt.</w:t>
      </w:r>
      <w:r w:rsidR="00A426B0">
        <w:rPr>
          <w:rFonts w:ascii="Verdana" w:hAnsi="Verdana"/>
          <w:sz w:val="22"/>
          <w:szCs w:val="22"/>
        </w:rPr>
        <w:t xml:space="preserve"> </w:t>
      </w:r>
      <w:r w:rsidRPr="00252C80">
        <w:rPr>
          <w:rFonts w:ascii="Verdana" w:hAnsi="Verdana"/>
          <w:sz w:val="22"/>
          <w:szCs w:val="22"/>
        </w:rPr>
        <w:t xml:space="preserve">Os ingressos estarão à venda a partir do dia 7 de fevereiro, no site </w:t>
      </w:r>
      <w:hyperlink r:id="rId8" w:history="1">
        <w:r w:rsidRPr="00252C80">
          <w:rPr>
            <w:rStyle w:val="Hyperlink"/>
            <w:rFonts w:ascii="Verdana" w:hAnsi="Verdana"/>
            <w:sz w:val="22"/>
            <w:szCs w:val="22"/>
          </w:rPr>
          <w:t>www.filarmonica.art.br</w:t>
        </w:r>
      </w:hyperlink>
      <w:r w:rsidRPr="00252C80">
        <w:rPr>
          <w:rFonts w:ascii="Verdana" w:hAnsi="Verdana"/>
          <w:sz w:val="22"/>
          <w:szCs w:val="22"/>
        </w:rPr>
        <w:t xml:space="preserve">, às 10h, e na bilheteria da Sala Minas Gerais, às 12h.  Os concertos terão interpretação em Libras. </w:t>
      </w:r>
    </w:p>
    <w:p w14:paraId="50EBBF81" w14:textId="5A86BFBB" w:rsidR="00252C80" w:rsidRDefault="00252C80" w:rsidP="00252C80">
      <w:pPr>
        <w:jc w:val="both"/>
        <w:rPr>
          <w:rFonts w:ascii="Verdana" w:hAnsi="Verdana"/>
          <w:sz w:val="22"/>
          <w:szCs w:val="22"/>
        </w:rPr>
      </w:pPr>
      <w:r w:rsidRPr="00252C80">
        <w:rPr>
          <w:rFonts w:ascii="Verdana" w:hAnsi="Verdana"/>
          <w:sz w:val="22"/>
          <w:szCs w:val="22"/>
        </w:rPr>
        <w:t xml:space="preserve">Este projeto é apresentado pelo Ministério da Cultura e Governo de Minas Gerais, por meio da Lei Federal de Incentivo à Cultura e conta com o patrocínio do Banco Master. Apoio: Circuito Liberdade e Programa Amigos da Filarmônica. Realização: Instituto Cultural Filarmônica, Secretaria Estadual de Cultura e Turismo de MG, Governo de Minas </w:t>
      </w:r>
      <w:r>
        <w:rPr>
          <w:rFonts w:ascii="Verdana" w:hAnsi="Verdana"/>
          <w:sz w:val="22"/>
          <w:szCs w:val="22"/>
        </w:rPr>
        <w:t>Gerais, Funarte, Ministério da Cultura e Governo Federal.</w:t>
      </w:r>
    </w:p>
    <w:p w14:paraId="73E723EA" w14:textId="726ABEF5" w:rsidR="00252C80" w:rsidRPr="00252C80" w:rsidRDefault="00252C80" w:rsidP="00252C80">
      <w:pPr>
        <w:jc w:val="both"/>
        <w:rPr>
          <w:rFonts w:ascii="Verdana" w:hAnsi="Verdana"/>
          <w:b/>
          <w:bCs/>
          <w:sz w:val="22"/>
          <w:szCs w:val="22"/>
        </w:rPr>
      </w:pPr>
      <w:r w:rsidRPr="00252C80">
        <w:rPr>
          <w:rFonts w:ascii="Verdana" w:hAnsi="Verdana"/>
          <w:b/>
          <w:bCs/>
          <w:color w:val="FF0000"/>
          <w:sz w:val="22"/>
          <w:szCs w:val="22"/>
        </w:rPr>
        <w:br/>
      </w:r>
      <w:r w:rsidRPr="00252C80">
        <w:rPr>
          <w:rFonts w:ascii="Verdana" w:hAnsi="Verdana"/>
          <w:b/>
          <w:bCs/>
          <w:sz w:val="22"/>
          <w:szCs w:val="22"/>
        </w:rPr>
        <w:t>A SALA MINAS GERAIS E SEUS 10 ANOS</w:t>
      </w:r>
    </w:p>
    <w:p w14:paraId="0559B4BC" w14:textId="77777777" w:rsidR="00252C80" w:rsidRPr="00252C80" w:rsidRDefault="00252C80" w:rsidP="00252C80">
      <w:pPr>
        <w:jc w:val="both"/>
        <w:rPr>
          <w:rFonts w:ascii="Verdana" w:hAnsi="Verdana"/>
          <w:sz w:val="22"/>
          <w:szCs w:val="22"/>
        </w:rPr>
      </w:pPr>
      <w:r w:rsidRPr="00252C80">
        <w:rPr>
          <w:rFonts w:ascii="Verdana" w:hAnsi="Verdana"/>
          <w:sz w:val="22"/>
          <w:szCs w:val="22"/>
        </w:rPr>
        <w:t xml:space="preserve">Em 2015, a Filarmônica de Minas Gerais inaugura sua sala de concertos, e Belo Horizonte ganha um novo espaço, onde a música sinfônica pode ressoar por todos os cantos. O primeiro concerto foi realizado em 27 de fevereiro daquele ano, ao som da Segunda Sinfonia de Gustav Mahler, também conhecida como “Ressurreição”. Os presentes já puderam perceber que aquele era um espaço de escuta sensível, no qual as notas de cada instrumento se uniam em melodias capazes de promover uma experiência musical única. </w:t>
      </w:r>
    </w:p>
    <w:p w14:paraId="5D7732FD" w14:textId="77777777" w:rsidR="00252C80" w:rsidRPr="00252C80" w:rsidRDefault="00252C80" w:rsidP="00252C80">
      <w:pPr>
        <w:jc w:val="both"/>
        <w:rPr>
          <w:rFonts w:ascii="Verdana" w:hAnsi="Verdana"/>
          <w:sz w:val="22"/>
          <w:szCs w:val="22"/>
        </w:rPr>
      </w:pPr>
      <w:r w:rsidRPr="00252C80">
        <w:rPr>
          <w:rFonts w:ascii="Verdana" w:hAnsi="Verdana"/>
          <w:sz w:val="22"/>
          <w:szCs w:val="22"/>
        </w:rPr>
        <w:t xml:space="preserve">Na celebração dos 10 anos de história da sua sede, a Filarmônica vai explorar os detalhes que fazem da Sala Minas Gerais uma das mais importantes salas de concerto do mundo. A Sala Minas Gerais faz parte do projeto da Filarmônica desde sua fundação, em 2008. Ela foi concebida para ser a casa da Filarmônica de Minas Gerais e seu principal instrumento. Desde o primeiro traço, cada detalhe foi planejado com foco na música que seria produzida e apreciada ali. O arquiteto José Augusto Nepomuceno, especialista em acústica, projetou todo o interior da sala de concertos, para ressoar o vigor da Filarmônica, enquanto Jô Vasconcellos e Rafael Yanni expressaram a alma mineira, da Orquestra e de seu público, nos demais espaços que compõem o prédio e o </w:t>
      </w:r>
      <w:r w:rsidRPr="00252C80">
        <w:rPr>
          <w:rFonts w:ascii="Verdana" w:hAnsi="Verdana"/>
          <w:sz w:val="22"/>
          <w:szCs w:val="22"/>
        </w:rPr>
        <w:lastRenderedPageBreak/>
        <w:t xml:space="preserve">conjunto arquitetônico ao redor. Desde a escolha das pedras na entrada até a cor vermelha presente no foyer e os espaços de convivência, tudo foi pensado para que o público também se sinta em casa, antes, durante e depois das apresentações. </w:t>
      </w:r>
    </w:p>
    <w:p w14:paraId="24D38611" w14:textId="77777777" w:rsidR="00617E68" w:rsidRPr="00252C80" w:rsidRDefault="00617E68" w:rsidP="004E41AA">
      <w:pPr>
        <w:rPr>
          <w:rFonts w:ascii="Verdana" w:hAnsi="Verdana"/>
          <w:b/>
          <w:bCs/>
          <w:sz w:val="22"/>
          <w:szCs w:val="22"/>
        </w:rPr>
      </w:pPr>
      <w:r w:rsidRPr="00252C80">
        <w:rPr>
          <w:rFonts w:ascii="Verdana" w:hAnsi="Verdana"/>
          <w:b/>
          <w:bCs/>
          <w:sz w:val="22"/>
          <w:szCs w:val="22"/>
        </w:rPr>
        <w:t>Maestro Fabio Mechetti</w:t>
      </w:r>
      <w:r w:rsidRPr="00252C80">
        <w:rPr>
          <w:rFonts w:ascii="Verdana" w:hAnsi="Verdana"/>
          <w:sz w:val="22"/>
          <w:szCs w:val="22"/>
        </w:rPr>
        <w:t xml:space="preserve">, </w:t>
      </w:r>
      <w:r w:rsidRPr="00252C80">
        <w:rPr>
          <w:rFonts w:ascii="Verdana" w:hAnsi="Verdana"/>
          <w:b/>
          <w:bCs/>
          <w:sz w:val="22"/>
          <w:szCs w:val="22"/>
        </w:rPr>
        <w:t xml:space="preserve">Diretor Artístico e Regente Titular da Filarmônica de Minas Gerais </w:t>
      </w:r>
    </w:p>
    <w:p w14:paraId="61CAF73E" w14:textId="77777777" w:rsidR="00617E68" w:rsidRPr="00E153F5" w:rsidRDefault="00617E68" w:rsidP="00617E68">
      <w:pPr>
        <w:jc w:val="both"/>
        <w:rPr>
          <w:rFonts w:ascii="Verdana" w:hAnsi="Verdana"/>
          <w:sz w:val="22"/>
          <w:szCs w:val="22"/>
        </w:rPr>
      </w:pPr>
      <w:r w:rsidRPr="00252C80">
        <w:rPr>
          <w:rFonts w:ascii="Verdana" w:hAnsi="Verdana"/>
          <w:sz w:val="22"/>
          <w:szCs w:val="22"/>
        </w:rPr>
        <w:t>Desde 2008, Fabio Mechetti é Diretor Artístico e Regente Titular da Orquestra Filarmônica de Minas Gerais, sendo responsável pela implementação de um dos projetos mais bem-sucedidos no cenário musica</w:t>
      </w:r>
      <w:r w:rsidRPr="00E153F5">
        <w:rPr>
          <w:rFonts w:ascii="Verdana" w:hAnsi="Verdana"/>
          <w:sz w:val="22"/>
          <w:szCs w:val="22"/>
        </w:rPr>
        <w:t>l brasileiro. </w:t>
      </w:r>
    </w:p>
    <w:p w14:paraId="427BE0C9" w14:textId="77777777" w:rsidR="00617E68" w:rsidRPr="00E153F5" w:rsidRDefault="00617E68" w:rsidP="00617E68">
      <w:pPr>
        <w:jc w:val="both"/>
        <w:rPr>
          <w:rFonts w:ascii="Verdana" w:hAnsi="Verdana"/>
          <w:sz w:val="22"/>
          <w:szCs w:val="22"/>
        </w:rPr>
      </w:pPr>
      <w:r w:rsidRPr="00E153F5">
        <w:rPr>
          <w:rFonts w:ascii="Verdana" w:hAnsi="Verdana"/>
          <w:sz w:val="22"/>
          <w:szCs w:val="22"/>
        </w:rPr>
        <w:t>Ao ser convidado, em 2014, para o cargo de Regente Principal da Orquestra Filarmônica da Malásia, Fabio Mechetti tornou-se o primeiro maestro brasileiro a ser titular de uma orquestra asiática. Depois de quatorze anos à frente da Orquestra Sinfônica de Jacksonville, Estados Unidos, atualmente é seu Regente Titular Emérito. Foi também Regente Titular da Sinfônica de Syracuse e da Sinfônica de Spokane</w:t>
      </w:r>
      <w:r>
        <w:rPr>
          <w:rFonts w:ascii="Verdana" w:hAnsi="Verdana"/>
          <w:sz w:val="22"/>
          <w:szCs w:val="22"/>
        </w:rPr>
        <w:t>, da qual é Regente Laureado.</w:t>
      </w:r>
    </w:p>
    <w:p w14:paraId="256B6200" w14:textId="77777777" w:rsidR="00617E68" w:rsidRPr="00E153F5" w:rsidRDefault="00617E68" w:rsidP="00617E68">
      <w:pPr>
        <w:jc w:val="both"/>
        <w:rPr>
          <w:rFonts w:ascii="Verdana" w:hAnsi="Verdana"/>
          <w:sz w:val="22"/>
          <w:szCs w:val="22"/>
        </w:rPr>
      </w:pPr>
      <w:r w:rsidRPr="00E153F5">
        <w:rPr>
          <w:rFonts w:ascii="Verdana" w:hAnsi="Verdana"/>
          <w:sz w:val="22"/>
          <w:szCs w:val="22"/>
        </w:rPr>
        <w:t>Foi regente associado de Mstislav Rostropovich, na Orquestra Sinfônica Nacional de Washington, e com ela dirigiu concertos no Kennedy Center e no Capitólio norte-americano. Da Orquestra Sinfônica de San Diego, foi Regente Residente.</w:t>
      </w:r>
    </w:p>
    <w:p w14:paraId="239B71D1" w14:textId="77777777" w:rsidR="00617E68" w:rsidRPr="00E153F5" w:rsidRDefault="00617E68" w:rsidP="00617E68">
      <w:pPr>
        <w:jc w:val="both"/>
        <w:rPr>
          <w:rFonts w:ascii="Verdana" w:hAnsi="Verdana"/>
          <w:sz w:val="22"/>
          <w:szCs w:val="22"/>
        </w:rPr>
      </w:pPr>
      <w:r w:rsidRPr="00E153F5">
        <w:rPr>
          <w:rFonts w:ascii="Verdana" w:hAnsi="Verdana"/>
          <w:sz w:val="22"/>
          <w:szCs w:val="22"/>
        </w:rPr>
        <w:t>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Chautauqua, em Nova York.</w:t>
      </w:r>
    </w:p>
    <w:p w14:paraId="1D6A3446" w14:textId="77777777" w:rsidR="00617E68" w:rsidRPr="00E153F5" w:rsidRDefault="00617E68" w:rsidP="00617E68">
      <w:pPr>
        <w:jc w:val="both"/>
        <w:rPr>
          <w:rFonts w:ascii="Verdana" w:hAnsi="Verdana"/>
          <w:sz w:val="22"/>
          <w:szCs w:val="22"/>
        </w:rPr>
      </w:pPr>
      <w:r w:rsidRPr="00E153F5">
        <w:rPr>
          <w:rFonts w:ascii="Verdana" w:hAnsi="Verdana"/>
          <w:sz w:val="22"/>
          <w:szCs w:val="22"/>
        </w:rPr>
        <w:t>Vencedor do Concurso Internacional de Regência Nicolai Malko, na Dinamarca, Mechetti dirige, regularmente, várias orquestras na Escandinávia, na Itália, na Espanha, na Escócia, e várias orquestras latino-americanas, destacando-se a Filarmônica do Teatro Colón, e as Filarmônicas e Nacional da Colômbia.</w:t>
      </w:r>
    </w:p>
    <w:p w14:paraId="0E6410A3" w14:textId="77777777" w:rsidR="00617E68" w:rsidRPr="00E153F5" w:rsidRDefault="00617E68" w:rsidP="00617E68">
      <w:pPr>
        <w:jc w:val="both"/>
        <w:rPr>
          <w:rFonts w:ascii="Verdana" w:hAnsi="Verdana"/>
          <w:b/>
          <w:bCs/>
          <w:sz w:val="22"/>
          <w:szCs w:val="22"/>
        </w:rPr>
      </w:pPr>
      <w:r w:rsidRPr="00E153F5">
        <w:rPr>
          <w:rFonts w:ascii="Verdana" w:hAnsi="Verdana"/>
          <w:sz w:val="22"/>
          <w:szCs w:val="22"/>
        </w:rPr>
        <w:t>No Brasil, foi convidado a dirigir a Estadual de São Paulo,</w:t>
      </w:r>
      <w:r>
        <w:rPr>
          <w:rFonts w:ascii="Verdana" w:hAnsi="Verdana"/>
          <w:sz w:val="22"/>
          <w:szCs w:val="22"/>
        </w:rPr>
        <w:t xml:space="preserve"> a</w:t>
      </w:r>
      <w:r w:rsidRPr="00E153F5">
        <w:rPr>
          <w:rFonts w:ascii="Verdana" w:hAnsi="Verdana"/>
          <w:sz w:val="22"/>
          <w:szCs w:val="22"/>
        </w:rPr>
        <w:t xml:space="preserve"> Sinfônica Brasileira, a</w:t>
      </w:r>
      <w:r>
        <w:rPr>
          <w:rFonts w:ascii="Verdana" w:hAnsi="Verdana"/>
          <w:sz w:val="22"/>
          <w:szCs w:val="22"/>
        </w:rPr>
        <w:t>s</w:t>
      </w:r>
      <w:r w:rsidRPr="00E153F5">
        <w:rPr>
          <w:rFonts w:ascii="Verdana" w:hAnsi="Verdana"/>
          <w:sz w:val="22"/>
          <w:szCs w:val="22"/>
        </w:rPr>
        <w:t xml:space="preserve"> municipais de São Paulo e do Rio de Janeiro</w:t>
      </w:r>
      <w:r>
        <w:rPr>
          <w:rFonts w:ascii="Verdana" w:hAnsi="Verdana"/>
          <w:sz w:val="22"/>
          <w:szCs w:val="22"/>
        </w:rPr>
        <w:t>, a Petrobrás Sinfônica, entre outras</w:t>
      </w:r>
      <w:r w:rsidRPr="00E153F5">
        <w:rPr>
          <w:rFonts w:ascii="Verdana" w:hAnsi="Verdana"/>
          <w:sz w:val="22"/>
          <w:szCs w:val="22"/>
        </w:rPr>
        <w:t>. Trabalhou com artistas como Alicia de Larrocha, Thomas Hampson, Frederica von Stade, Arnaldo Cohen, Nelson Freire, Antonio Meneses, Emanuel Ax, Gil Shaham, Midori, Evelyn Glennie e Kathleen Battle, entre outros. Fabio Mechetti é Mestre em Composição e em Regência pela Juilliard School de Nova York.</w:t>
      </w:r>
    </w:p>
    <w:p w14:paraId="333CF179" w14:textId="77777777" w:rsidR="00252C80" w:rsidRPr="00252C80" w:rsidRDefault="00252C80" w:rsidP="00252C80">
      <w:pPr>
        <w:rPr>
          <w:rFonts w:ascii="Verdana" w:hAnsi="Verdana"/>
          <w:b/>
          <w:bCs/>
          <w:sz w:val="22"/>
          <w:szCs w:val="22"/>
        </w:rPr>
      </w:pPr>
      <w:r w:rsidRPr="00252C80">
        <w:rPr>
          <w:rFonts w:ascii="Verdana" w:hAnsi="Verdana"/>
          <w:b/>
          <w:bCs/>
          <w:sz w:val="22"/>
          <w:szCs w:val="22"/>
        </w:rPr>
        <w:t>PROGRAMA – Fevereiro 2025</w:t>
      </w:r>
    </w:p>
    <w:p w14:paraId="14C59F2F" w14:textId="77777777" w:rsidR="00252C80" w:rsidRPr="00252C80" w:rsidRDefault="00252C80" w:rsidP="00252C80">
      <w:pPr>
        <w:rPr>
          <w:rFonts w:ascii="Verdana" w:hAnsi="Verdana"/>
          <w:b/>
          <w:bCs/>
          <w:sz w:val="22"/>
          <w:szCs w:val="22"/>
        </w:rPr>
      </w:pPr>
      <w:r w:rsidRPr="00252C80">
        <w:rPr>
          <w:rFonts w:ascii="Verdana" w:hAnsi="Verdana"/>
          <w:b/>
          <w:bCs/>
          <w:sz w:val="22"/>
          <w:szCs w:val="22"/>
        </w:rPr>
        <w:t xml:space="preserve">Filarmônica de Minas Gerais </w:t>
      </w:r>
    </w:p>
    <w:p w14:paraId="7C788571" w14:textId="77777777" w:rsidR="00252C80" w:rsidRPr="00252C80" w:rsidRDefault="00252C80" w:rsidP="00252C80">
      <w:pPr>
        <w:rPr>
          <w:rFonts w:ascii="Verdana" w:hAnsi="Verdana"/>
          <w:b/>
          <w:bCs/>
          <w:sz w:val="22"/>
          <w:szCs w:val="22"/>
        </w:rPr>
      </w:pPr>
      <w:r w:rsidRPr="00252C80">
        <w:rPr>
          <w:rFonts w:ascii="Verdana" w:hAnsi="Verdana"/>
          <w:b/>
          <w:bCs/>
          <w:sz w:val="22"/>
          <w:szCs w:val="22"/>
        </w:rPr>
        <w:t>Concertos Especiais – 10 anos da Sala Minas Gerais</w:t>
      </w:r>
    </w:p>
    <w:p w14:paraId="36A4492C" w14:textId="77777777" w:rsidR="00252C80" w:rsidRPr="00252C80" w:rsidRDefault="00252C80" w:rsidP="00252C80">
      <w:pPr>
        <w:rPr>
          <w:rFonts w:ascii="Verdana" w:hAnsi="Verdana"/>
          <w:b/>
          <w:bCs/>
          <w:sz w:val="22"/>
          <w:szCs w:val="22"/>
        </w:rPr>
      </w:pPr>
    </w:p>
    <w:p w14:paraId="5797E00B" w14:textId="77777777" w:rsidR="00252C80" w:rsidRPr="00252C80" w:rsidRDefault="00252C80" w:rsidP="00252C80">
      <w:pPr>
        <w:rPr>
          <w:rFonts w:ascii="Verdana" w:hAnsi="Verdana"/>
          <w:b/>
          <w:bCs/>
          <w:sz w:val="22"/>
          <w:szCs w:val="22"/>
        </w:rPr>
      </w:pPr>
      <w:r w:rsidRPr="00252C80">
        <w:rPr>
          <w:rFonts w:ascii="Verdana" w:hAnsi="Verdana"/>
          <w:b/>
          <w:bCs/>
          <w:sz w:val="22"/>
          <w:szCs w:val="22"/>
        </w:rPr>
        <w:t xml:space="preserve">20 e 21 de fevereiro – 20h30 </w:t>
      </w:r>
    </w:p>
    <w:p w14:paraId="787AF5A3" w14:textId="77777777" w:rsidR="00252C80" w:rsidRPr="00252C80" w:rsidRDefault="00252C80" w:rsidP="00252C80">
      <w:pPr>
        <w:rPr>
          <w:rFonts w:ascii="Verdana" w:hAnsi="Verdana"/>
          <w:b/>
          <w:bCs/>
          <w:sz w:val="22"/>
          <w:szCs w:val="22"/>
        </w:rPr>
      </w:pPr>
      <w:r w:rsidRPr="00252C80">
        <w:rPr>
          <w:rFonts w:ascii="Verdana" w:hAnsi="Verdana"/>
          <w:b/>
          <w:bCs/>
          <w:sz w:val="22"/>
          <w:szCs w:val="22"/>
        </w:rPr>
        <w:lastRenderedPageBreak/>
        <w:t>Sala Minas Gerais</w:t>
      </w:r>
    </w:p>
    <w:p w14:paraId="202E60C8" w14:textId="77777777" w:rsidR="00252C80" w:rsidRPr="00252C80" w:rsidRDefault="00252C80" w:rsidP="00252C80">
      <w:pPr>
        <w:rPr>
          <w:rFonts w:ascii="Verdana" w:hAnsi="Verdana"/>
          <w:b/>
          <w:bCs/>
          <w:sz w:val="22"/>
          <w:szCs w:val="22"/>
        </w:rPr>
      </w:pPr>
    </w:p>
    <w:p w14:paraId="2E43A828" w14:textId="77777777" w:rsidR="00252C80" w:rsidRPr="00252C80" w:rsidRDefault="00252C80" w:rsidP="00252C80">
      <w:pPr>
        <w:rPr>
          <w:rFonts w:ascii="Verdana" w:hAnsi="Verdana"/>
          <w:sz w:val="22"/>
          <w:szCs w:val="22"/>
        </w:rPr>
      </w:pPr>
      <w:r w:rsidRPr="00252C80">
        <w:rPr>
          <w:rFonts w:ascii="Verdana" w:hAnsi="Verdana"/>
          <w:sz w:val="22"/>
          <w:szCs w:val="22"/>
        </w:rPr>
        <w:t>Fabio Mechetti, regente</w:t>
      </w:r>
    </w:p>
    <w:p w14:paraId="7496D5A7" w14:textId="77777777" w:rsidR="00252C80" w:rsidRPr="00252C80" w:rsidRDefault="00252C80" w:rsidP="00252C80">
      <w:pPr>
        <w:rPr>
          <w:rFonts w:ascii="Verdana" w:hAnsi="Verdana"/>
          <w:sz w:val="22"/>
          <w:szCs w:val="22"/>
        </w:rPr>
      </w:pPr>
      <w:r w:rsidRPr="00252C80">
        <w:rPr>
          <w:rFonts w:ascii="Verdana" w:hAnsi="Verdana"/>
          <w:sz w:val="22"/>
          <w:szCs w:val="22"/>
        </w:rPr>
        <w:t>Gabriella Pace, soprano</w:t>
      </w:r>
    </w:p>
    <w:p w14:paraId="598F60AD" w14:textId="77777777" w:rsidR="00252C80" w:rsidRPr="00252C80" w:rsidRDefault="00252C80" w:rsidP="00252C80">
      <w:pPr>
        <w:rPr>
          <w:rFonts w:ascii="Verdana" w:hAnsi="Verdana"/>
          <w:sz w:val="22"/>
          <w:szCs w:val="22"/>
        </w:rPr>
      </w:pPr>
      <w:r w:rsidRPr="00252C80">
        <w:rPr>
          <w:rFonts w:ascii="Verdana" w:hAnsi="Verdana"/>
          <w:sz w:val="22"/>
          <w:szCs w:val="22"/>
        </w:rPr>
        <w:t>Edineia de Oliveira, alto</w:t>
      </w:r>
    </w:p>
    <w:p w14:paraId="6C7CB42C" w14:textId="77777777" w:rsidR="00252C80" w:rsidRPr="00252C80" w:rsidRDefault="00252C80" w:rsidP="00252C80">
      <w:pPr>
        <w:rPr>
          <w:rFonts w:ascii="Verdana" w:hAnsi="Verdana"/>
          <w:sz w:val="22"/>
          <w:szCs w:val="22"/>
        </w:rPr>
      </w:pPr>
      <w:r w:rsidRPr="00252C80">
        <w:rPr>
          <w:rFonts w:ascii="Verdana" w:hAnsi="Verdana"/>
          <w:sz w:val="22"/>
          <w:szCs w:val="22"/>
        </w:rPr>
        <w:t>Matheus Pompeo, tenor</w:t>
      </w:r>
    </w:p>
    <w:p w14:paraId="0718E856" w14:textId="77777777" w:rsidR="00252C80" w:rsidRPr="00252C80" w:rsidRDefault="00252C80" w:rsidP="00252C80">
      <w:pPr>
        <w:rPr>
          <w:rFonts w:ascii="Verdana" w:hAnsi="Verdana"/>
          <w:sz w:val="22"/>
          <w:szCs w:val="22"/>
        </w:rPr>
      </w:pPr>
      <w:r w:rsidRPr="00252C80">
        <w:rPr>
          <w:rFonts w:ascii="Verdana" w:hAnsi="Verdana"/>
          <w:sz w:val="22"/>
          <w:szCs w:val="22"/>
        </w:rPr>
        <w:t>Licio Bruno, baixo-barítono</w:t>
      </w:r>
    </w:p>
    <w:p w14:paraId="6195D187" w14:textId="77777777" w:rsidR="00252C80" w:rsidRDefault="00252C80" w:rsidP="00252C80">
      <w:pPr>
        <w:rPr>
          <w:rFonts w:ascii="Verdana" w:hAnsi="Verdana"/>
          <w:sz w:val="22"/>
          <w:szCs w:val="22"/>
        </w:rPr>
      </w:pPr>
      <w:r w:rsidRPr="00252C80">
        <w:rPr>
          <w:rFonts w:ascii="Verdana" w:hAnsi="Verdana"/>
          <w:sz w:val="22"/>
          <w:szCs w:val="22"/>
        </w:rPr>
        <w:t>Coro da Osesp</w:t>
      </w:r>
    </w:p>
    <w:p w14:paraId="20164EF7" w14:textId="77777777" w:rsidR="008C56BA" w:rsidRPr="008C56BA" w:rsidRDefault="008C56BA" w:rsidP="008C56BA">
      <w:pPr>
        <w:rPr>
          <w:rFonts w:ascii="Verdana" w:hAnsi="Verdana"/>
          <w:sz w:val="22"/>
          <w:szCs w:val="22"/>
        </w:rPr>
      </w:pPr>
      <w:r w:rsidRPr="008C56BA">
        <w:rPr>
          <w:rFonts w:ascii="Verdana" w:hAnsi="Verdana"/>
          <w:sz w:val="22"/>
          <w:szCs w:val="22"/>
        </w:rPr>
        <w:t>Thomas Blunt, regente do coro</w:t>
      </w:r>
    </w:p>
    <w:p w14:paraId="4B942147" w14:textId="77777777" w:rsidR="00252C80" w:rsidRPr="00252C80" w:rsidRDefault="00252C80" w:rsidP="00252C80">
      <w:pPr>
        <w:rPr>
          <w:rFonts w:ascii="Verdana" w:hAnsi="Verdana"/>
          <w:b/>
          <w:bCs/>
          <w:sz w:val="22"/>
          <w:szCs w:val="22"/>
        </w:rPr>
      </w:pPr>
    </w:p>
    <w:p w14:paraId="0CCD7697" w14:textId="77777777" w:rsidR="00252C80" w:rsidRPr="00252C80" w:rsidRDefault="00252C80" w:rsidP="00252C80">
      <w:pPr>
        <w:rPr>
          <w:rFonts w:ascii="Verdana" w:hAnsi="Verdana"/>
          <w:i/>
          <w:iCs/>
          <w:sz w:val="22"/>
          <w:szCs w:val="22"/>
        </w:rPr>
      </w:pPr>
      <w:r w:rsidRPr="00252C80">
        <w:rPr>
          <w:rFonts w:ascii="Verdana" w:hAnsi="Verdana"/>
          <w:b/>
          <w:bCs/>
          <w:sz w:val="22"/>
          <w:szCs w:val="22"/>
        </w:rPr>
        <w:t xml:space="preserve">BEETHOVEN  </w:t>
      </w:r>
      <w:r w:rsidRPr="00252C80">
        <w:rPr>
          <w:rFonts w:ascii="Verdana" w:hAnsi="Verdana"/>
          <w:sz w:val="22"/>
          <w:szCs w:val="22"/>
        </w:rPr>
        <w:t>       </w:t>
      </w:r>
      <w:r w:rsidRPr="00252C80">
        <w:rPr>
          <w:rFonts w:ascii="Verdana" w:hAnsi="Verdana"/>
          <w:i/>
          <w:iCs/>
          <w:sz w:val="22"/>
          <w:szCs w:val="22"/>
        </w:rPr>
        <w:t>Sinfonia nº 9 em ré menor, op. 125, “Coral”</w:t>
      </w:r>
      <w:r w:rsidRPr="00252C80">
        <w:rPr>
          <w:rFonts w:ascii="Verdana" w:hAnsi="Verdana"/>
          <w:sz w:val="22"/>
          <w:szCs w:val="22"/>
        </w:rPr>
        <w:t xml:space="preserve">    </w:t>
      </w:r>
    </w:p>
    <w:p w14:paraId="414B3182" w14:textId="77777777" w:rsidR="00252C80" w:rsidRPr="00252C80" w:rsidRDefault="00252C80" w:rsidP="00252C80">
      <w:pPr>
        <w:rPr>
          <w:rFonts w:ascii="Verdana" w:hAnsi="Verdana"/>
          <w:i/>
          <w:iCs/>
          <w:sz w:val="22"/>
          <w:szCs w:val="22"/>
        </w:rPr>
      </w:pPr>
    </w:p>
    <w:p w14:paraId="7CB719F8" w14:textId="77777777" w:rsidR="00252C80" w:rsidRPr="00252C80" w:rsidRDefault="00252C80" w:rsidP="00252C80">
      <w:pPr>
        <w:rPr>
          <w:rFonts w:ascii="Verdana" w:hAnsi="Verdana"/>
          <w:sz w:val="22"/>
          <w:szCs w:val="22"/>
        </w:rPr>
      </w:pPr>
      <w:r w:rsidRPr="00252C80">
        <w:rPr>
          <w:rFonts w:ascii="Verdana" w:hAnsi="Verdana"/>
          <w:sz w:val="22"/>
          <w:szCs w:val="22"/>
        </w:rPr>
        <w:t>INGRESSOS:</w:t>
      </w:r>
    </w:p>
    <w:p w14:paraId="176C45D1" w14:textId="77777777" w:rsidR="00252C80" w:rsidRPr="00252C80" w:rsidRDefault="00252C80" w:rsidP="00252C80">
      <w:pPr>
        <w:jc w:val="both"/>
        <w:rPr>
          <w:rFonts w:ascii="Verdana" w:hAnsi="Verdana"/>
          <w:sz w:val="22"/>
          <w:szCs w:val="22"/>
        </w:rPr>
      </w:pPr>
      <w:r w:rsidRPr="00252C80">
        <w:rPr>
          <w:rFonts w:ascii="Verdana" w:hAnsi="Verdana"/>
          <w:sz w:val="22"/>
          <w:szCs w:val="22"/>
        </w:rPr>
        <w:t>R$ 39,60 (Mezanino), R$ 54 (Coro), R$ 54 (Terraço), R$ 78 (Balcão Palco), R$ 98 (Balcão Lateral), R$ 133 (Plateia Central), R$ 172 (Balcão Principal) e R$ 193 (Camarote).</w:t>
      </w:r>
    </w:p>
    <w:p w14:paraId="2FBF2D2E" w14:textId="77777777" w:rsidR="00252C80" w:rsidRPr="00252C80" w:rsidRDefault="00252C80" w:rsidP="00252C80">
      <w:pPr>
        <w:rPr>
          <w:rFonts w:ascii="Verdana" w:hAnsi="Verdana"/>
          <w:i/>
          <w:iCs/>
          <w:sz w:val="22"/>
          <w:szCs w:val="22"/>
        </w:rPr>
      </w:pPr>
      <w:r w:rsidRPr="00252C80">
        <w:rPr>
          <w:rFonts w:ascii="Verdana" w:hAnsi="Verdana"/>
          <w:i/>
          <w:iCs/>
          <w:sz w:val="22"/>
          <w:szCs w:val="22"/>
        </w:rPr>
        <w:t>Ingressos para Coro e Terraço serão comercializados somente após a venda dos demais setores.</w:t>
      </w:r>
    </w:p>
    <w:p w14:paraId="543517C6" w14:textId="77777777" w:rsidR="00252C80" w:rsidRPr="00252C80" w:rsidRDefault="00252C80" w:rsidP="00252C80">
      <w:pPr>
        <w:rPr>
          <w:rFonts w:ascii="Verdana" w:hAnsi="Verdana"/>
          <w:i/>
          <w:iCs/>
          <w:sz w:val="22"/>
          <w:szCs w:val="22"/>
        </w:rPr>
      </w:pPr>
      <w:r w:rsidRPr="00252C80">
        <w:rPr>
          <w:rFonts w:ascii="Verdana" w:hAnsi="Verdana"/>
          <w:i/>
          <w:iCs/>
          <w:sz w:val="22"/>
          <w:szCs w:val="22"/>
        </w:rPr>
        <w:t>Meia-entrada para estudantes, maiores de 60 anos, jovens de baixa renda e pessoas com deficiência, de acordo com a legislação.</w:t>
      </w:r>
    </w:p>
    <w:p w14:paraId="13DDED82" w14:textId="77777777" w:rsidR="00252C80" w:rsidRPr="00252C80" w:rsidRDefault="00252C80" w:rsidP="00252C80">
      <w:pPr>
        <w:rPr>
          <w:rFonts w:ascii="Verdana" w:hAnsi="Verdana"/>
          <w:sz w:val="22"/>
          <w:szCs w:val="22"/>
        </w:rPr>
      </w:pPr>
    </w:p>
    <w:p w14:paraId="43ED6141" w14:textId="77777777" w:rsidR="00252C80" w:rsidRPr="00252C80" w:rsidRDefault="00252C80" w:rsidP="00252C80">
      <w:pPr>
        <w:rPr>
          <w:rFonts w:ascii="Verdana" w:hAnsi="Verdana"/>
          <w:sz w:val="22"/>
          <w:szCs w:val="22"/>
        </w:rPr>
      </w:pPr>
      <w:r w:rsidRPr="00252C80">
        <w:rPr>
          <w:rFonts w:ascii="Verdana" w:hAnsi="Verdana"/>
          <w:sz w:val="22"/>
          <w:szCs w:val="22"/>
        </w:rPr>
        <w:t xml:space="preserve">Informações: (31) 3219-9000 ou </w:t>
      </w:r>
      <w:hyperlink r:id="rId9" w:history="1">
        <w:r w:rsidRPr="00252C80">
          <w:rPr>
            <w:rStyle w:val="Hyperlink"/>
            <w:rFonts w:ascii="Verdana" w:hAnsi="Verdana"/>
            <w:sz w:val="22"/>
            <w:szCs w:val="22"/>
          </w:rPr>
          <w:t>www.filarmonica.art.br</w:t>
        </w:r>
      </w:hyperlink>
    </w:p>
    <w:p w14:paraId="04B8C9F7" w14:textId="77777777" w:rsidR="00252C80" w:rsidRPr="00252C80" w:rsidRDefault="00252C80" w:rsidP="00252C80">
      <w:pPr>
        <w:rPr>
          <w:rFonts w:ascii="Verdana" w:hAnsi="Verdana"/>
          <w:sz w:val="22"/>
          <w:szCs w:val="22"/>
        </w:rPr>
      </w:pPr>
    </w:p>
    <w:p w14:paraId="4028C9EB" w14:textId="77777777" w:rsidR="00252C80" w:rsidRPr="00252C80" w:rsidRDefault="00252C80" w:rsidP="00252C80">
      <w:pPr>
        <w:rPr>
          <w:rFonts w:ascii="Verdana" w:hAnsi="Verdana"/>
          <w:sz w:val="22"/>
          <w:szCs w:val="22"/>
        </w:rPr>
      </w:pPr>
      <w:r w:rsidRPr="00252C80">
        <w:rPr>
          <w:rFonts w:ascii="Verdana" w:hAnsi="Verdana"/>
          <w:sz w:val="22"/>
          <w:szCs w:val="22"/>
        </w:rPr>
        <w:t>Bilheteria da Sala Minas Gerais</w:t>
      </w:r>
    </w:p>
    <w:p w14:paraId="77D71742" w14:textId="77777777" w:rsidR="00252C80" w:rsidRPr="00252C80" w:rsidRDefault="00252C80" w:rsidP="00252C80">
      <w:pPr>
        <w:rPr>
          <w:rFonts w:ascii="Verdana" w:hAnsi="Verdana"/>
          <w:sz w:val="22"/>
          <w:szCs w:val="22"/>
        </w:rPr>
      </w:pPr>
    </w:p>
    <w:p w14:paraId="11A4257B" w14:textId="77777777" w:rsidR="00252C80" w:rsidRPr="00252C80" w:rsidRDefault="00252C80" w:rsidP="00252C80">
      <w:pPr>
        <w:rPr>
          <w:rFonts w:ascii="Verdana" w:hAnsi="Verdana"/>
          <w:sz w:val="22"/>
          <w:szCs w:val="22"/>
        </w:rPr>
      </w:pPr>
      <w:r w:rsidRPr="00252C80">
        <w:rPr>
          <w:rFonts w:ascii="Verdana" w:hAnsi="Verdana"/>
          <w:sz w:val="22"/>
          <w:szCs w:val="22"/>
        </w:rPr>
        <w:t>Horário de funcionamento</w:t>
      </w:r>
    </w:p>
    <w:p w14:paraId="613EA5BD" w14:textId="77777777" w:rsidR="00252C80" w:rsidRPr="00252C80" w:rsidRDefault="00252C80" w:rsidP="00252C80">
      <w:pPr>
        <w:rPr>
          <w:rFonts w:ascii="Verdana" w:hAnsi="Verdana"/>
          <w:sz w:val="22"/>
          <w:szCs w:val="22"/>
        </w:rPr>
      </w:pPr>
      <w:r w:rsidRPr="00252C80">
        <w:rPr>
          <w:rFonts w:ascii="Verdana" w:hAnsi="Verdana"/>
          <w:sz w:val="22"/>
          <w:szCs w:val="22"/>
        </w:rPr>
        <w:t>Dias sem concerto:</w:t>
      </w:r>
    </w:p>
    <w:p w14:paraId="3B693D7F" w14:textId="77777777" w:rsidR="00252C80" w:rsidRPr="00252C80" w:rsidRDefault="00252C80" w:rsidP="00252C80">
      <w:pPr>
        <w:rPr>
          <w:rFonts w:ascii="Verdana" w:hAnsi="Verdana"/>
          <w:sz w:val="22"/>
          <w:szCs w:val="22"/>
        </w:rPr>
      </w:pPr>
      <w:r w:rsidRPr="00252C80">
        <w:rPr>
          <w:rFonts w:ascii="Verdana" w:hAnsi="Verdana"/>
          <w:sz w:val="22"/>
          <w:szCs w:val="22"/>
        </w:rPr>
        <w:t>3ª a 6ª — 12h a 20h</w:t>
      </w:r>
    </w:p>
    <w:p w14:paraId="4F68F1F3" w14:textId="77777777" w:rsidR="00252C80" w:rsidRPr="00252C80" w:rsidRDefault="00252C80" w:rsidP="00252C80">
      <w:pPr>
        <w:rPr>
          <w:rFonts w:ascii="Verdana" w:hAnsi="Verdana"/>
          <w:sz w:val="22"/>
          <w:szCs w:val="22"/>
        </w:rPr>
      </w:pPr>
      <w:r w:rsidRPr="00252C80">
        <w:rPr>
          <w:rFonts w:ascii="Verdana" w:hAnsi="Verdana"/>
          <w:sz w:val="22"/>
          <w:szCs w:val="22"/>
        </w:rPr>
        <w:t>Sábado — 12h a 18h </w:t>
      </w:r>
    </w:p>
    <w:p w14:paraId="0816D5B1" w14:textId="77777777" w:rsidR="00252C80" w:rsidRPr="00252C80" w:rsidRDefault="00252C80" w:rsidP="00252C80">
      <w:pPr>
        <w:rPr>
          <w:rFonts w:ascii="Verdana" w:hAnsi="Verdana"/>
          <w:sz w:val="22"/>
          <w:szCs w:val="22"/>
        </w:rPr>
      </w:pPr>
    </w:p>
    <w:p w14:paraId="6F1095AE" w14:textId="77777777" w:rsidR="00252C80" w:rsidRPr="00252C80" w:rsidRDefault="00252C80" w:rsidP="00252C80">
      <w:pPr>
        <w:rPr>
          <w:rFonts w:ascii="Verdana" w:hAnsi="Verdana"/>
          <w:sz w:val="22"/>
          <w:szCs w:val="22"/>
        </w:rPr>
      </w:pPr>
      <w:r w:rsidRPr="00252C80">
        <w:rPr>
          <w:rFonts w:ascii="Verdana" w:hAnsi="Verdana"/>
          <w:sz w:val="22"/>
          <w:szCs w:val="22"/>
        </w:rPr>
        <w:lastRenderedPageBreak/>
        <w:t>Em dias de concerto, o horário da bilheteria é diferente:</w:t>
      </w:r>
    </w:p>
    <w:p w14:paraId="6A4B1EC2" w14:textId="77777777" w:rsidR="00252C80" w:rsidRPr="00252C80" w:rsidRDefault="00252C80" w:rsidP="00252C80">
      <w:pPr>
        <w:rPr>
          <w:rFonts w:ascii="Verdana" w:hAnsi="Verdana"/>
          <w:sz w:val="22"/>
          <w:szCs w:val="22"/>
        </w:rPr>
      </w:pPr>
      <w:r w:rsidRPr="00252C80">
        <w:rPr>
          <w:rFonts w:ascii="Verdana" w:hAnsi="Verdana"/>
          <w:sz w:val="22"/>
          <w:szCs w:val="22"/>
        </w:rPr>
        <w:t>— 12h a 22h — quando o concerto é durante a semana </w:t>
      </w:r>
    </w:p>
    <w:p w14:paraId="5EE7DDB4" w14:textId="77777777" w:rsidR="00252C80" w:rsidRPr="00252C80" w:rsidRDefault="00252C80" w:rsidP="00252C80">
      <w:pPr>
        <w:rPr>
          <w:rFonts w:ascii="Verdana" w:hAnsi="Verdana"/>
          <w:sz w:val="22"/>
          <w:szCs w:val="22"/>
        </w:rPr>
      </w:pPr>
      <w:r w:rsidRPr="00252C80">
        <w:rPr>
          <w:rFonts w:ascii="Verdana" w:hAnsi="Verdana"/>
          <w:sz w:val="22"/>
          <w:szCs w:val="22"/>
        </w:rPr>
        <w:t>— 12h a 20h — quando o concerto é no sábado </w:t>
      </w:r>
    </w:p>
    <w:p w14:paraId="00312B72" w14:textId="77777777" w:rsidR="00252C80" w:rsidRPr="00252C80" w:rsidRDefault="00252C80" w:rsidP="00252C80">
      <w:pPr>
        <w:rPr>
          <w:rFonts w:ascii="Verdana" w:hAnsi="Verdana"/>
          <w:sz w:val="22"/>
          <w:szCs w:val="22"/>
        </w:rPr>
      </w:pPr>
      <w:r w:rsidRPr="00252C80">
        <w:rPr>
          <w:rFonts w:ascii="Verdana" w:hAnsi="Verdana"/>
          <w:sz w:val="22"/>
          <w:szCs w:val="22"/>
        </w:rPr>
        <w:t>— 09h a 13h — quando o concerto é no domingo</w:t>
      </w:r>
    </w:p>
    <w:p w14:paraId="795C5AD9" w14:textId="77777777" w:rsidR="00252C80" w:rsidRPr="00252C80" w:rsidRDefault="00252C80" w:rsidP="00252C80">
      <w:pPr>
        <w:rPr>
          <w:rFonts w:ascii="Verdana" w:hAnsi="Verdana"/>
          <w:sz w:val="22"/>
          <w:szCs w:val="22"/>
        </w:rPr>
      </w:pPr>
    </w:p>
    <w:p w14:paraId="67163E01" w14:textId="77777777" w:rsidR="00252C80" w:rsidRPr="00252C80" w:rsidRDefault="00252C80" w:rsidP="00252C80">
      <w:pPr>
        <w:rPr>
          <w:rFonts w:ascii="Verdana" w:hAnsi="Verdana"/>
          <w:sz w:val="22"/>
          <w:szCs w:val="22"/>
        </w:rPr>
      </w:pPr>
      <w:r w:rsidRPr="00252C80">
        <w:rPr>
          <w:rFonts w:ascii="Verdana" w:hAnsi="Verdana"/>
          <w:sz w:val="22"/>
          <w:szCs w:val="22"/>
        </w:rPr>
        <w:t>São aceitos:</w:t>
      </w:r>
    </w:p>
    <w:p w14:paraId="5B55884D" w14:textId="77777777" w:rsidR="00252C80" w:rsidRPr="00252C80" w:rsidRDefault="00252C80" w:rsidP="00252C80">
      <w:pPr>
        <w:numPr>
          <w:ilvl w:val="0"/>
          <w:numId w:val="1"/>
        </w:numPr>
        <w:rPr>
          <w:rFonts w:ascii="Verdana" w:hAnsi="Verdana"/>
          <w:sz w:val="22"/>
          <w:szCs w:val="22"/>
        </w:rPr>
      </w:pPr>
      <w:r w:rsidRPr="00252C80">
        <w:rPr>
          <w:rFonts w:ascii="Verdana" w:hAnsi="Verdana"/>
          <w:sz w:val="22"/>
          <w:szCs w:val="22"/>
        </w:rPr>
        <w:t>Cartões das bandeiras Elo, Mastercard e Visa</w:t>
      </w:r>
    </w:p>
    <w:p w14:paraId="7B5AC6F0" w14:textId="77777777" w:rsidR="00252C80" w:rsidRPr="00252C80" w:rsidRDefault="00252C80" w:rsidP="00252C80">
      <w:pPr>
        <w:numPr>
          <w:ilvl w:val="0"/>
          <w:numId w:val="1"/>
        </w:numPr>
        <w:rPr>
          <w:rFonts w:ascii="Verdana" w:hAnsi="Verdana"/>
          <w:sz w:val="22"/>
          <w:szCs w:val="22"/>
        </w:rPr>
      </w:pPr>
      <w:r w:rsidRPr="00252C80">
        <w:rPr>
          <w:rFonts w:ascii="Verdana" w:hAnsi="Verdana"/>
          <w:sz w:val="22"/>
          <w:szCs w:val="22"/>
        </w:rPr>
        <w:t>Pix</w:t>
      </w:r>
    </w:p>
    <w:p w14:paraId="648EE4A3" w14:textId="77777777" w:rsidR="00252C80" w:rsidRPr="00252C80" w:rsidRDefault="00252C80" w:rsidP="00252C80">
      <w:pPr>
        <w:rPr>
          <w:rFonts w:ascii="Verdana" w:hAnsi="Verdana"/>
          <w:b/>
          <w:bCs/>
          <w:sz w:val="22"/>
          <w:szCs w:val="22"/>
        </w:rPr>
      </w:pPr>
      <w:r w:rsidRPr="00252C80">
        <w:rPr>
          <w:rFonts w:ascii="Verdana" w:hAnsi="Verdana"/>
          <w:b/>
          <w:bCs/>
          <w:sz w:val="22"/>
          <w:szCs w:val="22"/>
        </w:rPr>
        <w:t>—</w:t>
      </w:r>
    </w:p>
    <w:bookmarkEnd w:id="0"/>
    <w:p w14:paraId="0F990E6D" w14:textId="77777777" w:rsidR="006D737C" w:rsidRPr="00E153F5" w:rsidRDefault="006D737C" w:rsidP="006D737C">
      <w:pPr>
        <w:rPr>
          <w:rFonts w:ascii="Verdana" w:hAnsi="Verdana"/>
          <w:b/>
          <w:bCs/>
          <w:sz w:val="22"/>
          <w:szCs w:val="22"/>
        </w:rPr>
      </w:pPr>
      <w:r w:rsidRPr="00E153F5">
        <w:rPr>
          <w:rFonts w:ascii="Verdana" w:hAnsi="Verdana"/>
          <w:b/>
          <w:bCs/>
          <w:sz w:val="22"/>
          <w:szCs w:val="22"/>
        </w:rPr>
        <w:t>ORQUESTRA FILARMÔNICA DE MINAS GERAIS</w:t>
      </w:r>
    </w:p>
    <w:p w14:paraId="7DCB2CB5"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A Orquestra Filarmônica de Minas Gerais foi fundada em 2008 e tornou-se referência no Brasil e no mundo por sua excelência artística e vigorosa programação. </w:t>
      </w:r>
    </w:p>
    <w:p w14:paraId="767F1609"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Conduzida pelo seu Diretor Artístico e Regente Titular, Fabio Mechetti, a Orquestra é composta por 90 músicos de todas as partes do Brasil, Europa, Ásia e das Américas. </w:t>
      </w:r>
    </w:p>
    <w:p w14:paraId="047D41E5"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O grupo recebeu numerosos menções e prêmios, sendo o mais recente o Prêmio Concerto 2024 na categoria </w:t>
      </w:r>
      <w:r w:rsidRPr="00E153F5">
        <w:rPr>
          <w:rFonts w:ascii="Verdana" w:hAnsi="Verdana"/>
          <w:i/>
          <w:iCs/>
          <w:sz w:val="22"/>
          <w:szCs w:val="22"/>
        </w:rPr>
        <w:t>CD/DVD/Livros</w:t>
      </w:r>
      <w:r w:rsidRPr="00E153F5">
        <w:rPr>
          <w:rFonts w:ascii="Verdana" w:hAnsi="Verdana"/>
          <w:sz w:val="22"/>
          <w:szCs w:val="22"/>
        </w:rPr>
        <w:t xml:space="preserve">, com o álbum com obras de Lorenzo Fernandez. A Orquestra já havia recebido Prêmio Concerto 2023 na categoria Música Orquestral, por duas apresentações realizadas no Festival de Inverno de Campos do Jordão, SP. o Grande Prêmio da Revista CONCERTO em 2020 e 2015, o Prêmio Carlos Gomes de Melhor Orquestra Brasileira em 2012 e o Prêmio da Associação Paulista dos Críticos de Artes (APCA) em 2010 como o Melhor Grupo de Música Clássica do Ano. </w:t>
      </w:r>
    </w:p>
    <w:p w14:paraId="5455B3F3"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76E54F3C"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 A Orquestra possui 18 álbuns gravados, entre eles quatro que integram o projeto Brasil em Concerto, do selo internacional Naxos junto ao Itamaraty. O álbum </w:t>
      </w:r>
      <w:r w:rsidRPr="00E153F5">
        <w:rPr>
          <w:rFonts w:ascii="Verdana" w:hAnsi="Verdana"/>
          <w:i/>
          <w:iCs/>
          <w:sz w:val="22"/>
          <w:szCs w:val="22"/>
        </w:rPr>
        <w:t>Almeida Prado – obras para piano e orquestra</w:t>
      </w:r>
      <w:r w:rsidRPr="00E153F5">
        <w:rPr>
          <w:rFonts w:ascii="Verdana" w:hAnsi="Verdana"/>
          <w:sz w:val="22"/>
          <w:szCs w:val="22"/>
        </w:rPr>
        <w:t>, com Fabio Mechetti e Sonia Rubinsky, foi indicado ao Grammy Latino 2020.</w:t>
      </w:r>
    </w:p>
    <w:p w14:paraId="561DA875" w14:textId="77777777" w:rsidR="006D737C" w:rsidRPr="00E153F5" w:rsidRDefault="006D737C" w:rsidP="006D737C">
      <w:pPr>
        <w:jc w:val="both"/>
        <w:rPr>
          <w:rFonts w:ascii="Verdana" w:hAnsi="Verdana"/>
          <w:sz w:val="22"/>
          <w:szCs w:val="22"/>
        </w:rPr>
      </w:pPr>
      <w:r w:rsidRPr="00E153F5">
        <w:rPr>
          <w:rFonts w:ascii="Verdana" w:hAnsi="Verdana"/>
          <w:sz w:val="22"/>
          <w:szCs w:val="22"/>
        </w:rPr>
        <w:lastRenderedPageBreak/>
        <w:t>Ainda em 2020, a Filarmônica inaugurou seu próprio estúdio de TV para a realização de transmissões ao vivo de seus concertos, totalizando hoje mais de 100 concertos transmitidos em seu canal no YouTube, onde se podem encontrar diversos outros conteúdos sobre a orquestra e a música de concerto.</w:t>
      </w:r>
    </w:p>
    <w:p w14:paraId="4AD46D7D" w14:textId="77777777" w:rsidR="006D737C" w:rsidRPr="00E153F5" w:rsidRDefault="006D737C" w:rsidP="006D737C">
      <w:pPr>
        <w:jc w:val="both"/>
        <w:rPr>
          <w:rFonts w:ascii="Verdana" w:hAnsi="Verdana"/>
          <w:sz w:val="22"/>
          <w:szCs w:val="22"/>
        </w:rPr>
      </w:pPr>
      <w:r w:rsidRPr="00E153F5">
        <w:rPr>
          <w:rFonts w:ascii="Verdana" w:hAnsi="Verdana"/>
          <w:sz w:val="22"/>
          <w:szCs w:val="22"/>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52793E35" w14:textId="77777777" w:rsidR="006D737C" w:rsidRPr="00E153F5" w:rsidRDefault="006D737C" w:rsidP="006D737C">
      <w:pPr>
        <w:jc w:val="both"/>
        <w:rPr>
          <w:rFonts w:ascii="Verdana" w:hAnsi="Verdana"/>
          <w:sz w:val="22"/>
          <w:szCs w:val="22"/>
        </w:rPr>
      </w:pPr>
      <w:r w:rsidRPr="00E153F5">
        <w:rPr>
          <w:rFonts w:ascii="Verdana" w:hAnsi="Verdana"/>
          <w:sz w:val="22"/>
          <w:szCs w:val="22"/>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10546361" w14:textId="77777777" w:rsidR="006D737C" w:rsidRPr="00E153F5" w:rsidRDefault="006D737C" w:rsidP="006D737C">
      <w:pPr>
        <w:jc w:val="both"/>
        <w:rPr>
          <w:rFonts w:ascii="Verdana" w:hAnsi="Verdana"/>
          <w:sz w:val="22"/>
          <w:szCs w:val="22"/>
        </w:rPr>
      </w:pPr>
      <w:r w:rsidRPr="00E153F5">
        <w:rPr>
          <w:rFonts w:ascii="Verdana" w:hAnsi="Verdana"/>
          <w:sz w:val="22"/>
          <w:szCs w:val="22"/>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107537D7" w14:textId="77777777" w:rsidR="006D737C" w:rsidRPr="00E153F5" w:rsidRDefault="006D737C" w:rsidP="006D737C">
      <w:pPr>
        <w:rPr>
          <w:rFonts w:ascii="Verdana" w:hAnsi="Verdana"/>
          <w:b/>
          <w:bCs/>
          <w:sz w:val="22"/>
          <w:szCs w:val="22"/>
        </w:rPr>
      </w:pPr>
      <w:r w:rsidRPr="00E153F5">
        <w:rPr>
          <w:rFonts w:ascii="Verdana" w:hAnsi="Verdana"/>
          <w:b/>
          <w:bCs/>
          <w:sz w:val="22"/>
          <w:szCs w:val="22"/>
        </w:rPr>
        <w:t>—</w:t>
      </w:r>
    </w:p>
    <w:p w14:paraId="6BBFA2DB" w14:textId="77777777" w:rsidR="00E153F5" w:rsidRPr="00E153F5" w:rsidRDefault="00E153F5" w:rsidP="00E153F5">
      <w:pPr>
        <w:rPr>
          <w:rFonts w:ascii="Verdana" w:hAnsi="Verdana"/>
          <w:b/>
          <w:bCs/>
          <w:sz w:val="22"/>
          <w:szCs w:val="22"/>
        </w:rPr>
      </w:pPr>
      <w:r w:rsidRPr="00E153F5">
        <w:rPr>
          <w:rFonts w:ascii="Verdana" w:hAnsi="Verdana"/>
          <w:b/>
          <w:bCs/>
          <w:sz w:val="22"/>
          <w:szCs w:val="22"/>
        </w:rPr>
        <w:t xml:space="preserve">INFORMAÇÕES </w:t>
      </w:r>
    </w:p>
    <w:p w14:paraId="31D78A1F" w14:textId="77777777" w:rsidR="00E153F5" w:rsidRPr="00E153F5" w:rsidRDefault="00E153F5" w:rsidP="00E153F5">
      <w:pPr>
        <w:rPr>
          <w:rFonts w:ascii="Verdana" w:hAnsi="Verdana"/>
          <w:b/>
          <w:bCs/>
          <w:sz w:val="22"/>
          <w:szCs w:val="22"/>
        </w:rPr>
      </w:pPr>
      <w:r w:rsidRPr="00E153F5">
        <w:rPr>
          <w:rFonts w:ascii="Verdana" w:hAnsi="Verdana"/>
          <w:b/>
          <w:bCs/>
          <w:sz w:val="22"/>
          <w:szCs w:val="22"/>
        </w:rPr>
        <w:t>PARA A IMPRENSA</w:t>
      </w:r>
    </w:p>
    <w:p w14:paraId="3DFC66D0" w14:textId="77777777" w:rsidR="00E153F5" w:rsidRPr="00E153F5" w:rsidRDefault="00E153F5" w:rsidP="00B61FD2">
      <w:pPr>
        <w:spacing w:after="0" w:line="240" w:lineRule="auto"/>
        <w:rPr>
          <w:rFonts w:ascii="Verdana" w:hAnsi="Verdana"/>
          <w:b/>
          <w:bCs/>
          <w:sz w:val="22"/>
          <w:szCs w:val="22"/>
        </w:rPr>
      </w:pPr>
      <w:r w:rsidRPr="00E153F5">
        <w:rPr>
          <w:rFonts w:ascii="Verdana" w:hAnsi="Verdana"/>
          <w:b/>
          <w:bCs/>
          <w:sz w:val="22"/>
          <w:szCs w:val="22"/>
        </w:rPr>
        <w:t xml:space="preserve">Personal Press </w:t>
      </w:r>
    </w:p>
    <w:p w14:paraId="17011727" w14:textId="77777777" w:rsidR="00E153F5" w:rsidRPr="00E153F5" w:rsidRDefault="00E153F5" w:rsidP="00B61FD2">
      <w:pPr>
        <w:spacing w:after="0" w:line="240" w:lineRule="auto"/>
        <w:rPr>
          <w:rFonts w:ascii="Verdana" w:hAnsi="Verdana"/>
          <w:sz w:val="22"/>
          <w:szCs w:val="22"/>
        </w:rPr>
      </w:pPr>
      <w:r w:rsidRPr="00E153F5">
        <w:rPr>
          <w:rFonts w:ascii="Verdana" w:hAnsi="Verdana"/>
          <w:sz w:val="22"/>
          <w:szCs w:val="22"/>
        </w:rPr>
        <w:t xml:space="preserve">Polliane Eliziário </w:t>
      </w:r>
    </w:p>
    <w:p w14:paraId="3610983D" w14:textId="7AC140B1" w:rsidR="00645E54" w:rsidRPr="00645E54" w:rsidRDefault="00E153F5" w:rsidP="00B61FD2">
      <w:pPr>
        <w:spacing w:after="0" w:line="240" w:lineRule="auto"/>
        <w:rPr>
          <w:lang w:val="en-GB"/>
        </w:rPr>
      </w:pPr>
      <w:hyperlink r:id="rId10" w:history="1">
        <w:r w:rsidRPr="00E153F5">
          <w:rPr>
            <w:rStyle w:val="Hyperlink"/>
            <w:rFonts w:ascii="Verdana" w:hAnsi="Verdana"/>
            <w:i/>
            <w:iCs/>
            <w:sz w:val="22"/>
            <w:szCs w:val="22"/>
          </w:rPr>
          <w:t>polliane.eliziario@personalpress.jor.br</w:t>
        </w:r>
      </w:hyperlink>
      <w:r w:rsidRPr="00E153F5">
        <w:rPr>
          <w:rFonts w:ascii="Verdana" w:hAnsi="Verdana"/>
          <w:i/>
          <w:iCs/>
          <w:sz w:val="22"/>
          <w:szCs w:val="22"/>
        </w:rPr>
        <w:t xml:space="preserve"> |</w:t>
      </w:r>
      <w:r w:rsidRPr="00E153F5">
        <w:rPr>
          <w:rFonts w:ascii="Verdana" w:hAnsi="Verdana"/>
          <w:sz w:val="22"/>
          <w:szCs w:val="22"/>
        </w:rPr>
        <w:t xml:space="preserve"> (31) 99788-3029</w:t>
      </w:r>
      <w:r w:rsidR="00645E54">
        <w:rPr>
          <w:lang w:val="en-GB"/>
        </w:rPr>
        <w:tab/>
      </w:r>
    </w:p>
    <w:sectPr w:rsidR="00645E54" w:rsidRPr="00645E54" w:rsidSect="006F6ADE">
      <w:headerReference w:type="default" r:id="rId11"/>
      <w:footerReference w:type="even" r:id="rId12"/>
      <w:footerReference w:type="default" r:id="rId13"/>
      <w:pgSz w:w="11906" w:h="16838"/>
      <w:pgMar w:top="2268" w:right="1134"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B13A3" w14:textId="77777777" w:rsidR="0027115D" w:rsidRDefault="0027115D" w:rsidP="00BD016D">
      <w:r>
        <w:separator/>
      </w:r>
    </w:p>
  </w:endnote>
  <w:endnote w:type="continuationSeparator" w:id="0">
    <w:p w14:paraId="1A4EEF72" w14:textId="77777777" w:rsidR="0027115D" w:rsidRDefault="0027115D"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2EE24" w14:textId="77777777" w:rsidR="00BD016D" w:rsidRPr="00E56C18" w:rsidRDefault="00000000">
    <w:pPr>
      <w:pStyle w:val="Rodap"/>
      <w:rPr>
        <w:lang w:val="en-GB"/>
      </w:rPr>
    </w:pPr>
    <w:sdt>
      <w:sdtPr>
        <w:id w:val="969400743"/>
        <w:temporary/>
        <w:showingPlcHdr/>
      </w:sdtPr>
      <w:sdtContent>
        <w:r w:rsidR="00BD016D" w:rsidRPr="00E56C18">
          <w:rPr>
            <w:lang w:val="en-GB"/>
          </w:rPr>
          <w:t>[Type text]</w:t>
        </w:r>
      </w:sdtContent>
    </w:sdt>
    <w:r w:rsidR="00BD016D">
      <w:ptab w:relativeTo="margin" w:alignment="center" w:leader="none"/>
    </w:r>
    <w:sdt>
      <w:sdtPr>
        <w:id w:val="969400748"/>
        <w:temporary/>
        <w:showingPlcHdr/>
      </w:sdtPr>
      <w:sdtContent>
        <w:r w:rsidR="00BD016D" w:rsidRPr="00E56C18">
          <w:rPr>
            <w:lang w:val="en-GB"/>
          </w:rPr>
          <w:t>[Type text]</w:t>
        </w:r>
      </w:sdtContent>
    </w:sdt>
    <w:r w:rsidR="00BD016D">
      <w:ptab w:relativeTo="margin" w:alignment="right" w:leader="none"/>
    </w:r>
    <w:sdt>
      <w:sdtPr>
        <w:id w:val="969400753"/>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FDCE5" w14:textId="7777777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63C42" w14:textId="77777777" w:rsidR="0027115D" w:rsidRDefault="0027115D" w:rsidP="00BD016D">
      <w:r>
        <w:separator/>
      </w:r>
    </w:p>
  </w:footnote>
  <w:footnote w:type="continuationSeparator" w:id="0">
    <w:p w14:paraId="79DFBF27" w14:textId="77777777" w:rsidR="0027115D" w:rsidRDefault="0027115D"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2DAD7" w14:textId="77777777" w:rsidR="00F73920" w:rsidRPr="00F73920" w:rsidRDefault="00645E54" w:rsidP="00F73920">
    <w:pPr>
      <w:pStyle w:val="Cabealho"/>
    </w:pPr>
    <w:r>
      <w:rPr>
        <w:noProof/>
      </w:rPr>
      <w:drawing>
        <wp:anchor distT="0" distB="0" distL="114300" distR="114300" simplePos="0" relativeHeight="251658240" behindDoc="1" locked="0" layoutInCell="1" allowOverlap="1" wp14:anchorId="6CC1492C" wp14:editId="4E2112EC">
          <wp:simplePos x="0" y="0"/>
          <wp:positionH relativeFrom="column">
            <wp:posOffset>-709930</wp:posOffset>
          </wp:positionH>
          <wp:positionV relativeFrom="paragraph">
            <wp:posOffset>-446902</wp:posOffset>
          </wp:positionV>
          <wp:extent cx="7533861" cy="10648534"/>
          <wp:effectExtent l="0" t="0" r="0" b="0"/>
          <wp:wrapNone/>
          <wp:docPr id="3" name="Picture 3" descr="Orquestra Filarmônica de Minas Gera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Orquestra Filarmônica de Minas Gerais"/>
                  <pic:cNvPicPr/>
                </pic:nvPicPr>
                <pic:blipFill>
                  <a:blip r:embed="rId1"/>
                  <a:stretch>
                    <a:fillRect/>
                  </a:stretch>
                </pic:blipFill>
                <pic:spPr>
                  <a:xfrm>
                    <a:off x="0" y="0"/>
                    <a:ext cx="7533861" cy="1064853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16cid:durableId="2080051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5"/>
    <w:rsid w:val="000006A3"/>
    <w:rsid w:val="00001D85"/>
    <w:rsid w:val="0000338D"/>
    <w:rsid w:val="00003829"/>
    <w:rsid w:val="00003988"/>
    <w:rsid w:val="0000549F"/>
    <w:rsid w:val="00007093"/>
    <w:rsid w:val="000125A4"/>
    <w:rsid w:val="00015C0F"/>
    <w:rsid w:val="0001618E"/>
    <w:rsid w:val="0001691A"/>
    <w:rsid w:val="0001772F"/>
    <w:rsid w:val="000177A1"/>
    <w:rsid w:val="000208FF"/>
    <w:rsid w:val="00022925"/>
    <w:rsid w:val="00022FC1"/>
    <w:rsid w:val="00025E59"/>
    <w:rsid w:val="00026124"/>
    <w:rsid w:val="00026814"/>
    <w:rsid w:val="00026BA4"/>
    <w:rsid w:val="00026C3B"/>
    <w:rsid w:val="000336DE"/>
    <w:rsid w:val="0003533F"/>
    <w:rsid w:val="0003714E"/>
    <w:rsid w:val="0004303A"/>
    <w:rsid w:val="000464E9"/>
    <w:rsid w:val="00046870"/>
    <w:rsid w:val="00046C66"/>
    <w:rsid w:val="00047421"/>
    <w:rsid w:val="000503A7"/>
    <w:rsid w:val="00051432"/>
    <w:rsid w:val="00051D65"/>
    <w:rsid w:val="0005309E"/>
    <w:rsid w:val="00053409"/>
    <w:rsid w:val="00055362"/>
    <w:rsid w:val="0005637A"/>
    <w:rsid w:val="000568FF"/>
    <w:rsid w:val="0005697E"/>
    <w:rsid w:val="0005698B"/>
    <w:rsid w:val="00057567"/>
    <w:rsid w:val="00060DE6"/>
    <w:rsid w:val="000616C4"/>
    <w:rsid w:val="00061ECF"/>
    <w:rsid w:val="000622A0"/>
    <w:rsid w:val="00062922"/>
    <w:rsid w:val="0006326B"/>
    <w:rsid w:val="00063278"/>
    <w:rsid w:val="00065AE7"/>
    <w:rsid w:val="000668FB"/>
    <w:rsid w:val="000669A4"/>
    <w:rsid w:val="00067DA8"/>
    <w:rsid w:val="000709CF"/>
    <w:rsid w:val="00071B90"/>
    <w:rsid w:val="000731C6"/>
    <w:rsid w:val="00073BC2"/>
    <w:rsid w:val="000766DD"/>
    <w:rsid w:val="00082D72"/>
    <w:rsid w:val="00083533"/>
    <w:rsid w:val="00083722"/>
    <w:rsid w:val="00084EF2"/>
    <w:rsid w:val="0008659F"/>
    <w:rsid w:val="00086FB0"/>
    <w:rsid w:val="000871D6"/>
    <w:rsid w:val="0009185A"/>
    <w:rsid w:val="000918E8"/>
    <w:rsid w:val="00091A85"/>
    <w:rsid w:val="00091EF9"/>
    <w:rsid w:val="00094AD9"/>
    <w:rsid w:val="000A200E"/>
    <w:rsid w:val="000A5AE9"/>
    <w:rsid w:val="000A73EC"/>
    <w:rsid w:val="000B050F"/>
    <w:rsid w:val="000B0AB5"/>
    <w:rsid w:val="000B0F52"/>
    <w:rsid w:val="000B1006"/>
    <w:rsid w:val="000B11B9"/>
    <w:rsid w:val="000B1759"/>
    <w:rsid w:val="000B2651"/>
    <w:rsid w:val="000B2EA2"/>
    <w:rsid w:val="000B3CE4"/>
    <w:rsid w:val="000B44CC"/>
    <w:rsid w:val="000B4EA2"/>
    <w:rsid w:val="000B5910"/>
    <w:rsid w:val="000B6F42"/>
    <w:rsid w:val="000C09B3"/>
    <w:rsid w:val="000C1870"/>
    <w:rsid w:val="000C2077"/>
    <w:rsid w:val="000C683D"/>
    <w:rsid w:val="000C739A"/>
    <w:rsid w:val="000C73AC"/>
    <w:rsid w:val="000D18C9"/>
    <w:rsid w:val="000D1F96"/>
    <w:rsid w:val="000D2385"/>
    <w:rsid w:val="000D3EB2"/>
    <w:rsid w:val="000D42FD"/>
    <w:rsid w:val="000D4A80"/>
    <w:rsid w:val="000D7BAC"/>
    <w:rsid w:val="000E0B38"/>
    <w:rsid w:val="000E0D26"/>
    <w:rsid w:val="000E473C"/>
    <w:rsid w:val="000F03D8"/>
    <w:rsid w:val="000F324B"/>
    <w:rsid w:val="000F4BE8"/>
    <w:rsid w:val="000F5030"/>
    <w:rsid w:val="000F5E4C"/>
    <w:rsid w:val="00100092"/>
    <w:rsid w:val="001004D5"/>
    <w:rsid w:val="00102291"/>
    <w:rsid w:val="00102773"/>
    <w:rsid w:val="00102A3B"/>
    <w:rsid w:val="00103213"/>
    <w:rsid w:val="00103809"/>
    <w:rsid w:val="001069A1"/>
    <w:rsid w:val="00107567"/>
    <w:rsid w:val="00110536"/>
    <w:rsid w:val="00111321"/>
    <w:rsid w:val="00113CBC"/>
    <w:rsid w:val="0011428F"/>
    <w:rsid w:val="00116E94"/>
    <w:rsid w:val="001217AE"/>
    <w:rsid w:val="00122AA3"/>
    <w:rsid w:val="001261EC"/>
    <w:rsid w:val="00127957"/>
    <w:rsid w:val="0013526F"/>
    <w:rsid w:val="00136FFE"/>
    <w:rsid w:val="00141D02"/>
    <w:rsid w:val="0014284B"/>
    <w:rsid w:val="00145305"/>
    <w:rsid w:val="00146B67"/>
    <w:rsid w:val="00146D77"/>
    <w:rsid w:val="001505F4"/>
    <w:rsid w:val="00152AC6"/>
    <w:rsid w:val="0015315F"/>
    <w:rsid w:val="0015349B"/>
    <w:rsid w:val="00154362"/>
    <w:rsid w:val="00154CB8"/>
    <w:rsid w:val="00161830"/>
    <w:rsid w:val="00162637"/>
    <w:rsid w:val="0016275B"/>
    <w:rsid w:val="0016299D"/>
    <w:rsid w:val="0016431D"/>
    <w:rsid w:val="00164D0B"/>
    <w:rsid w:val="00164D22"/>
    <w:rsid w:val="0016583F"/>
    <w:rsid w:val="001678A1"/>
    <w:rsid w:val="00172A61"/>
    <w:rsid w:val="00172C96"/>
    <w:rsid w:val="00172F4F"/>
    <w:rsid w:val="001734D4"/>
    <w:rsid w:val="0017484C"/>
    <w:rsid w:val="00177C54"/>
    <w:rsid w:val="001818D5"/>
    <w:rsid w:val="00181B30"/>
    <w:rsid w:val="001823AE"/>
    <w:rsid w:val="00182B38"/>
    <w:rsid w:val="00183DC6"/>
    <w:rsid w:val="001846AC"/>
    <w:rsid w:val="00184A66"/>
    <w:rsid w:val="00184C80"/>
    <w:rsid w:val="001851A0"/>
    <w:rsid w:val="001903EC"/>
    <w:rsid w:val="0019078B"/>
    <w:rsid w:val="00190CFD"/>
    <w:rsid w:val="0019142B"/>
    <w:rsid w:val="00191437"/>
    <w:rsid w:val="00191EAC"/>
    <w:rsid w:val="00192A10"/>
    <w:rsid w:val="00193663"/>
    <w:rsid w:val="00193830"/>
    <w:rsid w:val="00194C9B"/>
    <w:rsid w:val="0019543A"/>
    <w:rsid w:val="0019660D"/>
    <w:rsid w:val="001969E6"/>
    <w:rsid w:val="00197A58"/>
    <w:rsid w:val="001A1611"/>
    <w:rsid w:val="001A19BB"/>
    <w:rsid w:val="001A4A1A"/>
    <w:rsid w:val="001A51B3"/>
    <w:rsid w:val="001A5205"/>
    <w:rsid w:val="001A6190"/>
    <w:rsid w:val="001A6CEE"/>
    <w:rsid w:val="001A6D0B"/>
    <w:rsid w:val="001B23A8"/>
    <w:rsid w:val="001B2860"/>
    <w:rsid w:val="001B50C2"/>
    <w:rsid w:val="001B5230"/>
    <w:rsid w:val="001B552E"/>
    <w:rsid w:val="001B66DB"/>
    <w:rsid w:val="001B7538"/>
    <w:rsid w:val="001C1FC5"/>
    <w:rsid w:val="001C3B9F"/>
    <w:rsid w:val="001C6495"/>
    <w:rsid w:val="001C66C2"/>
    <w:rsid w:val="001D1C34"/>
    <w:rsid w:val="001D4FC1"/>
    <w:rsid w:val="001D55F3"/>
    <w:rsid w:val="001D6CFC"/>
    <w:rsid w:val="001E0A5F"/>
    <w:rsid w:val="001E255D"/>
    <w:rsid w:val="001E291C"/>
    <w:rsid w:val="001E36D1"/>
    <w:rsid w:val="001E3939"/>
    <w:rsid w:val="001E410A"/>
    <w:rsid w:val="001E4D99"/>
    <w:rsid w:val="001E56DC"/>
    <w:rsid w:val="001E601E"/>
    <w:rsid w:val="001E6FC2"/>
    <w:rsid w:val="001E7CF5"/>
    <w:rsid w:val="001F0047"/>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4082"/>
    <w:rsid w:val="00235D1B"/>
    <w:rsid w:val="00236937"/>
    <w:rsid w:val="002377C9"/>
    <w:rsid w:val="0024224E"/>
    <w:rsid w:val="002429A6"/>
    <w:rsid w:val="002435B8"/>
    <w:rsid w:val="00243F65"/>
    <w:rsid w:val="0024437A"/>
    <w:rsid w:val="002478C0"/>
    <w:rsid w:val="002510D3"/>
    <w:rsid w:val="00252C80"/>
    <w:rsid w:val="00252FDA"/>
    <w:rsid w:val="002540F7"/>
    <w:rsid w:val="002546C1"/>
    <w:rsid w:val="00254B6C"/>
    <w:rsid w:val="00254F08"/>
    <w:rsid w:val="0025717D"/>
    <w:rsid w:val="00260BD6"/>
    <w:rsid w:val="00262301"/>
    <w:rsid w:val="00263F2A"/>
    <w:rsid w:val="00266974"/>
    <w:rsid w:val="00266C20"/>
    <w:rsid w:val="002673E8"/>
    <w:rsid w:val="0027014C"/>
    <w:rsid w:val="0027115D"/>
    <w:rsid w:val="002723D9"/>
    <w:rsid w:val="002735B7"/>
    <w:rsid w:val="00274BC5"/>
    <w:rsid w:val="002757BD"/>
    <w:rsid w:val="00280F8F"/>
    <w:rsid w:val="002824DF"/>
    <w:rsid w:val="002830DF"/>
    <w:rsid w:val="00284373"/>
    <w:rsid w:val="0028633A"/>
    <w:rsid w:val="00290485"/>
    <w:rsid w:val="00290FB0"/>
    <w:rsid w:val="00292575"/>
    <w:rsid w:val="00292B95"/>
    <w:rsid w:val="00295847"/>
    <w:rsid w:val="00295AA4"/>
    <w:rsid w:val="00296AA3"/>
    <w:rsid w:val="002973FA"/>
    <w:rsid w:val="002A022F"/>
    <w:rsid w:val="002A1A01"/>
    <w:rsid w:val="002A244C"/>
    <w:rsid w:val="002A3C0A"/>
    <w:rsid w:val="002A4549"/>
    <w:rsid w:val="002A4FE3"/>
    <w:rsid w:val="002A5079"/>
    <w:rsid w:val="002A6516"/>
    <w:rsid w:val="002A7ACE"/>
    <w:rsid w:val="002B606C"/>
    <w:rsid w:val="002B72FD"/>
    <w:rsid w:val="002C0B05"/>
    <w:rsid w:val="002C3257"/>
    <w:rsid w:val="002D0656"/>
    <w:rsid w:val="002D3891"/>
    <w:rsid w:val="002D43B1"/>
    <w:rsid w:val="002E1C7D"/>
    <w:rsid w:val="002E3283"/>
    <w:rsid w:val="002E40B0"/>
    <w:rsid w:val="002E4167"/>
    <w:rsid w:val="002E4DAE"/>
    <w:rsid w:val="002E5D46"/>
    <w:rsid w:val="002E5F6D"/>
    <w:rsid w:val="002F037A"/>
    <w:rsid w:val="002F110B"/>
    <w:rsid w:val="002F206D"/>
    <w:rsid w:val="002F26E0"/>
    <w:rsid w:val="002F3F8B"/>
    <w:rsid w:val="002F683B"/>
    <w:rsid w:val="002F7F43"/>
    <w:rsid w:val="003006AF"/>
    <w:rsid w:val="00300AFE"/>
    <w:rsid w:val="00301346"/>
    <w:rsid w:val="00302F9A"/>
    <w:rsid w:val="003052AE"/>
    <w:rsid w:val="00306E59"/>
    <w:rsid w:val="00306ECB"/>
    <w:rsid w:val="00307026"/>
    <w:rsid w:val="00311291"/>
    <w:rsid w:val="00311A14"/>
    <w:rsid w:val="00311CF1"/>
    <w:rsid w:val="00315322"/>
    <w:rsid w:val="00321074"/>
    <w:rsid w:val="00325B01"/>
    <w:rsid w:val="003273C6"/>
    <w:rsid w:val="00330765"/>
    <w:rsid w:val="003309E8"/>
    <w:rsid w:val="003324C3"/>
    <w:rsid w:val="00332859"/>
    <w:rsid w:val="00333B51"/>
    <w:rsid w:val="00336370"/>
    <w:rsid w:val="003370EC"/>
    <w:rsid w:val="0034077E"/>
    <w:rsid w:val="00340E36"/>
    <w:rsid w:val="00342757"/>
    <w:rsid w:val="00343E05"/>
    <w:rsid w:val="00345870"/>
    <w:rsid w:val="003459AD"/>
    <w:rsid w:val="00347A16"/>
    <w:rsid w:val="003505F0"/>
    <w:rsid w:val="003516B1"/>
    <w:rsid w:val="0035351B"/>
    <w:rsid w:val="0035556C"/>
    <w:rsid w:val="003574B4"/>
    <w:rsid w:val="00360414"/>
    <w:rsid w:val="003610B7"/>
    <w:rsid w:val="003644DE"/>
    <w:rsid w:val="00366EF3"/>
    <w:rsid w:val="003702D5"/>
    <w:rsid w:val="0037058C"/>
    <w:rsid w:val="00370DD8"/>
    <w:rsid w:val="0037173B"/>
    <w:rsid w:val="0037321A"/>
    <w:rsid w:val="00373B1E"/>
    <w:rsid w:val="00374ECB"/>
    <w:rsid w:val="003758F7"/>
    <w:rsid w:val="0037741F"/>
    <w:rsid w:val="00383928"/>
    <w:rsid w:val="003863A8"/>
    <w:rsid w:val="0038651A"/>
    <w:rsid w:val="003867E0"/>
    <w:rsid w:val="003919DE"/>
    <w:rsid w:val="003925DB"/>
    <w:rsid w:val="00392B1D"/>
    <w:rsid w:val="003963C1"/>
    <w:rsid w:val="00396DCC"/>
    <w:rsid w:val="00396E96"/>
    <w:rsid w:val="003A0BC6"/>
    <w:rsid w:val="003A27FB"/>
    <w:rsid w:val="003A4D71"/>
    <w:rsid w:val="003B0E10"/>
    <w:rsid w:val="003B1169"/>
    <w:rsid w:val="003B2E96"/>
    <w:rsid w:val="003B3E04"/>
    <w:rsid w:val="003B43BE"/>
    <w:rsid w:val="003B4DCC"/>
    <w:rsid w:val="003B4E03"/>
    <w:rsid w:val="003B7CAB"/>
    <w:rsid w:val="003C020F"/>
    <w:rsid w:val="003C11D0"/>
    <w:rsid w:val="003C2366"/>
    <w:rsid w:val="003C62A4"/>
    <w:rsid w:val="003D06E8"/>
    <w:rsid w:val="003D0B97"/>
    <w:rsid w:val="003D1431"/>
    <w:rsid w:val="003D3453"/>
    <w:rsid w:val="003D3933"/>
    <w:rsid w:val="003D48FB"/>
    <w:rsid w:val="003D4FF0"/>
    <w:rsid w:val="003E315E"/>
    <w:rsid w:val="003E4A42"/>
    <w:rsid w:val="003E5F51"/>
    <w:rsid w:val="003E68A2"/>
    <w:rsid w:val="003E786C"/>
    <w:rsid w:val="003E7F47"/>
    <w:rsid w:val="003F0503"/>
    <w:rsid w:val="003F1697"/>
    <w:rsid w:val="003F21AF"/>
    <w:rsid w:val="003F3649"/>
    <w:rsid w:val="003F4AFC"/>
    <w:rsid w:val="003F5541"/>
    <w:rsid w:val="003F5B54"/>
    <w:rsid w:val="003F6965"/>
    <w:rsid w:val="003F7EE4"/>
    <w:rsid w:val="00400799"/>
    <w:rsid w:val="00401C2F"/>
    <w:rsid w:val="00402211"/>
    <w:rsid w:val="0040253D"/>
    <w:rsid w:val="00402F61"/>
    <w:rsid w:val="004033B7"/>
    <w:rsid w:val="0040376A"/>
    <w:rsid w:val="00405712"/>
    <w:rsid w:val="00405A8B"/>
    <w:rsid w:val="0041109B"/>
    <w:rsid w:val="00412EC2"/>
    <w:rsid w:val="00413064"/>
    <w:rsid w:val="00414C65"/>
    <w:rsid w:val="00414FCE"/>
    <w:rsid w:val="00415710"/>
    <w:rsid w:val="00420D55"/>
    <w:rsid w:val="00421B70"/>
    <w:rsid w:val="00423A7D"/>
    <w:rsid w:val="00423E1F"/>
    <w:rsid w:val="004257F6"/>
    <w:rsid w:val="0042585A"/>
    <w:rsid w:val="004266EB"/>
    <w:rsid w:val="00434772"/>
    <w:rsid w:val="00434C05"/>
    <w:rsid w:val="00435D05"/>
    <w:rsid w:val="00437CB4"/>
    <w:rsid w:val="0044074D"/>
    <w:rsid w:val="00441C8F"/>
    <w:rsid w:val="00450AA7"/>
    <w:rsid w:val="00450D93"/>
    <w:rsid w:val="004514BE"/>
    <w:rsid w:val="00452F13"/>
    <w:rsid w:val="00454CCF"/>
    <w:rsid w:val="0045646B"/>
    <w:rsid w:val="00460789"/>
    <w:rsid w:val="0046083F"/>
    <w:rsid w:val="00463F24"/>
    <w:rsid w:val="00464849"/>
    <w:rsid w:val="00466901"/>
    <w:rsid w:val="0046693D"/>
    <w:rsid w:val="00467FD3"/>
    <w:rsid w:val="00474794"/>
    <w:rsid w:val="00475D79"/>
    <w:rsid w:val="00475E1A"/>
    <w:rsid w:val="00476E6E"/>
    <w:rsid w:val="00477253"/>
    <w:rsid w:val="00481919"/>
    <w:rsid w:val="004823D3"/>
    <w:rsid w:val="004825B2"/>
    <w:rsid w:val="00485463"/>
    <w:rsid w:val="004858DF"/>
    <w:rsid w:val="00486D2B"/>
    <w:rsid w:val="0048748F"/>
    <w:rsid w:val="00493A29"/>
    <w:rsid w:val="00493BC4"/>
    <w:rsid w:val="00494545"/>
    <w:rsid w:val="0049534D"/>
    <w:rsid w:val="0049559F"/>
    <w:rsid w:val="004A3538"/>
    <w:rsid w:val="004A684D"/>
    <w:rsid w:val="004B2C62"/>
    <w:rsid w:val="004B3349"/>
    <w:rsid w:val="004B47A6"/>
    <w:rsid w:val="004B4844"/>
    <w:rsid w:val="004B7024"/>
    <w:rsid w:val="004C0914"/>
    <w:rsid w:val="004C259C"/>
    <w:rsid w:val="004C4B84"/>
    <w:rsid w:val="004C7AFC"/>
    <w:rsid w:val="004D0094"/>
    <w:rsid w:val="004D050B"/>
    <w:rsid w:val="004D2224"/>
    <w:rsid w:val="004D4BFC"/>
    <w:rsid w:val="004D5A9C"/>
    <w:rsid w:val="004E0BCF"/>
    <w:rsid w:val="004E0F9F"/>
    <w:rsid w:val="004E28A1"/>
    <w:rsid w:val="004E3164"/>
    <w:rsid w:val="004E38FB"/>
    <w:rsid w:val="004E41AA"/>
    <w:rsid w:val="004E6218"/>
    <w:rsid w:val="004E675A"/>
    <w:rsid w:val="004F17AE"/>
    <w:rsid w:val="004F2787"/>
    <w:rsid w:val="004F31C8"/>
    <w:rsid w:val="004F3589"/>
    <w:rsid w:val="004F3DAB"/>
    <w:rsid w:val="004F3DC7"/>
    <w:rsid w:val="004F4FF3"/>
    <w:rsid w:val="004F5DC9"/>
    <w:rsid w:val="004F62B4"/>
    <w:rsid w:val="004F6709"/>
    <w:rsid w:val="004F7622"/>
    <w:rsid w:val="004F7985"/>
    <w:rsid w:val="00500E0F"/>
    <w:rsid w:val="0050186F"/>
    <w:rsid w:val="00502237"/>
    <w:rsid w:val="00502704"/>
    <w:rsid w:val="00503153"/>
    <w:rsid w:val="00503CF5"/>
    <w:rsid w:val="005053DF"/>
    <w:rsid w:val="005056FD"/>
    <w:rsid w:val="005057EA"/>
    <w:rsid w:val="00506334"/>
    <w:rsid w:val="00506730"/>
    <w:rsid w:val="00510B2A"/>
    <w:rsid w:val="005118DB"/>
    <w:rsid w:val="00513312"/>
    <w:rsid w:val="005138FC"/>
    <w:rsid w:val="00516448"/>
    <w:rsid w:val="0051732C"/>
    <w:rsid w:val="00517B99"/>
    <w:rsid w:val="00520195"/>
    <w:rsid w:val="00521816"/>
    <w:rsid w:val="00521F9E"/>
    <w:rsid w:val="00522D47"/>
    <w:rsid w:val="00523E49"/>
    <w:rsid w:val="00523FB2"/>
    <w:rsid w:val="00524923"/>
    <w:rsid w:val="00524A60"/>
    <w:rsid w:val="00525ADD"/>
    <w:rsid w:val="00526943"/>
    <w:rsid w:val="005322B8"/>
    <w:rsid w:val="0053316E"/>
    <w:rsid w:val="00534238"/>
    <w:rsid w:val="005357F5"/>
    <w:rsid w:val="00535B3D"/>
    <w:rsid w:val="00535ECD"/>
    <w:rsid w:val="0053658D"/>
    <w:rsid w:val="00536D96"/>
    <w:rsid w:val="005371D4"/>
    <w:rsid w:val="0054085D"/>
    <w:rsid w:val="00541F3C"/>
    <w:rsid w:val="00543A79"/>
    <w:rsid w:val="00550CD9"/>
    <w:rsid w:val="005554BA"/>
    <w:rsid w:val="00555B49"/>
    <w:rsid w:val="0055733F"/>
    <w:rsid w:val="00557980"/>
    <w:rsid w:val="005600E7"/>
    <w:rsid w:val="00560399"/>
    <w:rsid w:val="005616B7"/>
    <w:rsid w:val="00567092"/>
    <w:rsid w:val="00567FC5"/>
    <w:rsid w:val="0057043F"/>
    <w:rsid w:val="00570813"/>
    <w:rsid w:val="005709C5"/>
    <w:rsid w:val="00574D52"/>
    <w:rsid w:val="0057596C"/>
    <w:rsid w:val="0058156D"/>
    <w:rsid w:val="00582CCA"/>
    <w:rsid w:val="00584899"/>
    <w:rsid w:val="005878EC"/>
    <w:rsid w:val="00590C8D"/>
    <w:rsid w:val="00591FB9"/>
    <w:rsid w:val="00592887"/>
    <w:rsid w:val="005A356F"/>
    <w:rsid w:val="005A3C22"/>
    <w:rsid w:val="005A450B"/>
    <w:rsid w:val="005A68B7"/>
    <w:rsid w:val="005A6D89"/>
    <w:rsid w:val="005A7128"/>
    <w:rsid w:val="005A7BF0"/>
    <w:rsid w:val="005A7D99"/>
    <w:rsid w:val="005B11B8"/>
    <w:rsid w:val="005B1737"/>
    <w:rsid w:val="005B21CC"/>
    <w:rsid w:val="005B286E"/>
    <w:rsid w:val="005B364F"/>
    <w:rsid w:val="005B3659"/>
    <w:rsid w:val="005B4F09"/>
    <w:rsid w:val="005B5732"/>
    <w:rsid w:val="005B6C74"/>
    <w:rsid w:val="005B7C2C"/>
    <w:rsid w:val="005C0FA5"/>
    <w:rsid w:val="005C4485"/>
    <w:rsid w:val="005C4D49"/>
    <w:rsid w:val="005C5319"/>
    <w:rsid w:val="005C554F"/>
    <w:rsid w:val="005C567F"/>
    <w:rsid w:val="005C61DB"/>
    <w:rsid w:val="005C78EC"/>
    <w:rsid w:val="005C7A1E"/>
    <w:rsid w:val="005D04FF"/>
    <w:rsid w:val="005D0698"/>
    <w:rsid w:val="005D0705"/>
    <w:rsid w:val="005D0978"/>
    <w:rsid w:val="005D2C3B"/>
    <w:rsid w:val="005D3E6C"/>
    <w:rsid w:val="005D52A5"/>
    <w:rsid w:val="005D7333"/>
    <w:rsid w:val="005E3053"/>
    <w:rsid w:val="005E3156"/>
    <w:rsid w:val="005E597D"/>
    <w:rsid w:val="005F1058"/>
    <w:rsid w:val="005F1953"/>
    <w:rsid w:val="005F2018"/>
    <w:rsid w:val="005F62C8"/>
    <w:rsid w:val="005F7725"/>
    <w:rsid w:val="005F799E"/>
    <w:rsid w:val="00600163"/>
    <w:rsid w:val="0060459B"/>
    <w:rsid w:val="00604BE3"/>
    <w:rsid w:val="00610A4A"/>
    <w:rsid w:val="00613A2C"/>
    <w:rsid w:val="00616283"/>
    <w:rsid w:val="00617E68"/>
    <w:rsid w:val="00617FF6"/>
    <w:rsid w:val="00621A79"/>
    <w:rsid w:val="00623BAD"/>
    <w:rsid w:val="006253BD"/>
    <w:rsid w:val="00627212"/>
    <w:rsid w:val="00627667"/>
    <w:rsid w:val="00631795"/>
    <w:rsid w:val="006346CE"/>
    <w:rsid w:val="00635622"/>
    <w:rsid w:val="00635AF0"/>
    <w:rsid w:val="00643405"/>
    <w:rsid w:val="0064391E"/>
    <w:rsid w:val="00643DA5"/>
    <w:rsid w:val="00644285"/>
    <w:rsid w:val="00644719"/>
    <w:rsid w:val="00645E54"/>
    <w:rsid w:val="00647D52"/>
    <w:rsid w:val="006567A6"/>
    <w:rsid w:val="006606CA"/>
    <w:rsid w:val="00661627"/>
    <w:rsid w:val="00661A06"/>
    <w:rsid w:val="00661E94"/>
    <w:rsid w:val="00662E0E"/>
    <w:rsid w:val="0066334D"/>
    <w:rsid w:val="006643C0"/>
    <w:rsid w:val="00671970"/>
    <w:rsid w:val="00673941"/>
    <w:rsid w:val="00674386"/>
    <w:rsid w:val="00674F93"/>
    <w:rsid w:val="00675DA8"/>
    <w:rsid w:val="00676D9E"/>
    <w:rsid w:val="00677309"/>
    <w:rsid w:val="006809F2"/>
    <w:rsid w:val="00682057"/>
    <w:rsid w:val="00682FE6"/>
    <w:rsid w:val="00685AEB"/>
    <w:rsid w:val="00691DEB"/>
    <w:rsid w:val="00695BBF"/>
    <w:rsid w:val="0069786F"/>
    <w:rsid w:val="006A0443"/>
    <w:rsid w:val="006A04CC"/>
    <w:rsid w:val="006A06FD"/>
    <w:rsid w:val="006A3BCB"/>
    <w:rsid w:val="006A5BB8"/>
    <w:rsid w:val="006A7F75"/>
    <w:rsid w:val="006B032A"/>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68E3"/>
    <w:rsid w:val="006D6FC9"/>
    <w:rsid w:val="006D737C"/>
    <w:rsid w:val="006D7631"/>
    <w:rsid w:val="006E158F"/>
    <w:rsid w:val="006E349F"/>
    <w:rsid w:val="006E405A"/>
    <w:rsid w:val="006E6670"/>
    <w:rsid w:val="006E7B0F"/>
    <w:rsid w:val="006F254A"/>
    <w:rsid w:val="006F4484"/>
    <w:rsid w:val="006F6ADE"/>
    <w:rsid w:val="006F6B12"/>
    <w:rsid w:val="006F7A7A"/>
    <w:rsid w:val="0070058F"/>
    <w:rsid w:val="00702A3E"/>
    <w:rsid w:val="00704A1B"/>
    <w:rsid w:val="00704B5B"/>
    <w:rsid w:val="00707BE9"/>
    <w:rsid w:val="007115A9"/>
    <w:rsid w:val="00711B62"/>
    <w:rsid w:val="00711CB2"/>
    <w:rsid w:val="00713774"/>
    <w:rsid w:val="00713A01"/>
    <w:rsid w:val="007148E9"/>
    <w:rsid w:val="00716A59"/>
    <w:rsid w:val="00716E63"/>
    <w:rsid w:val="007226CB"/>
    <w:rsid w:val="007237D4"/>
    <w:rsid w:val="00723AF1"/>
    <w:rsid w:val="00723B72"/>
    <w:rsid w:val="00724020"/>
    <w:rsid w:val="00727BFE"/>
    <w:rsid w:val="007315D1"/>
    <w:rsid w:val="0073328D"/>
    <w:rsid w:val="00733F39"/>
    <w:rsid w:val="0073488B"/>
    <w:rsid w:val="007369E8"/>
    <w:rsid w:val="00736A9F"/>
    <w:rsid w:val="00737E04"/>
    <w:rsid w:val="007449BC"/>
    <w:rsid w:val="00744F0C"/>
    <w:rsid w:val="00745285"/>
    <w:rsid w:val="0074564D"/>
    <w:rsid w:val="00747C27"/>
    <w:rsid w:val="00752F47"/>
    <w:rsid w:val="00754EA6"/>
    <w:rsid w:val="0075659B"/>
    <w:rsid w:val="0075667F"/>
    <w:rsid w:val="00756884"/>
    <w:rsid w:val="00757EA0"/>
    <w:rsid w:val="007604A9"/>
    <w:rsid w:val="00760A38"/>
    <w:rsid w:val="00760F7B"/>
    <w:rsid w:val="00761DBA"/>
    <w:rsid w:val="007704AE"/>
    <w:rsid w:val="00770CE2"/>
    <w:rsid w:val="00771B36"/>
    <w:rsid w:val="00772D1F"/>
    <w:rsid w:val="007742D6"/>
    <w:rsid w:val="00774E6A"/>
    <w:rsid w:val="0077680A"/>
    <w:rsid w:val="00780E82"/>
    <w:rsid w:val="00782FAA"/>
    <w:rsid w:val="00783C42"/>
    <w:rsid w:val="00783D1A"/>
    <w:rsid w:val="0078570A"/>
    <w:rsid w:val="00786100"/>
    <w:rsid w:val="00787033"/>
    <w:rsid w:val="007878B6"/>
    <w:rsid w:val="00787C98"/>
    <w:rsid w:val="007913BB"/>
    <w:rsid w:val="00791610"/>
    <w:rsid w:val="007918C4"/>
    <w:rsid w:val="00794423"/>
    <w:rsid w:val="00795DEE"/>
    <w:rsid w:val="007967D6"/>
    <w:rsid w:val="007978BB"/>
    <w:rsid w:val="007A0014"/>
    <w:rsid w:val="007A0D47"/>
    <w:rsid w:val="007A2E9D"/>
    <w:rsid w:val="007B06D4"/>
    <w:rsid w:val="007B2F5C"/>
    <w:rsid w:val="007B4C64"/>
    <w:rsid w:val="007B591D"/>
    <w:rsid w:val="007C0082"/>
    <w:rsid w:val="007C25DE"/>
    <w:rsid w:val="007C3D3C"/>
    <w:rsid w:val="007C4C1F"/>
    <w:rsid w:val="007D0F02"/>
    <w:rsid w:val="007D1416"/>
    <w:rsid w:val="007D30D7"/>
    <w:rsid w:val="007D3978"/>
    <w:rsid w:val="007D46FC"/>
    <w:rsid w:val="007D663A"/>
    <w:rsid w:val="007D69EE"/>
    <w:rsid w:val="007D6A4C"/>
    <w:rsid w:val="007D7D02"/>
    <w:rsid w:val="007E07C9"/>
    <w:rsid w:val="007E1599"/>
    <w:rsid w:val="007E22E0"/>
    <w:rsid w:val="007E3518"/>
    <w:rsid w:val="007E46FC"/>
    <w:rsid w:val="007E4ED0"/>
    <w:rsid w:val="007E6486"/>
    <w:rsid w:val="007F10A2"/>
    <w:rsid w:val="007F136A"/>
    <w:rsid w:val="007F2FD2"/>
    <w:rsid w:val="007F3AF6"/>
    <w:rsid w:val="007F4165"/>
    <w:rsid w:val="008000A4"/>
    <w:rsid w:val="00801DB2"/>
    <w:rsid w:val="0080253B"/>
    <w:rsid w:val="00802542"/>
    <w:rsid w:val="008053C9"/>
    <w:rsid w:val="00805F01"/>
    <w:rsid w:val="00805F41"/>
    <w:rsid w:val="00806B2A"/>
    <w:rsid w:val="008073FC"/>
    <w:rsid w:val="008076B9"/>
    <w:rsid w:val="00807905"/>
    <w:rsid w:val="00811836"/>
    <w:rsid w:val="0081199D"/>
    <w:rsid w:val="0081406F"/>
    <w:rsid w:val="0081419F"/>
    <w:rsid w:val="00814876"/>
    <w:rsid w:val="0081592E"/>
    <w:rsid w:val="00816251"/>
    <w:rsid w:val="008169C2"/>
    <w:rsid w:val="00816C7A"/>
    <w:rsid w:val="008175FF"/>
    <w:rsid w:val="00821788"/>
    <w:rsid w:val="00822F2E"/>
    <w:rsid w:val="00831B88"/>
    <w:rsid w:val="00835E70"/>
    <w:rsid w:val="00837ADD"/>
    <w:rsid w:val="00837F84"/>
    <w:rsid w:val="008411F0"/>
    <w:rsid w:val="00841B76"/>
    <w:rsid w:val="008423B6"/>
    <w:rsid w:val="008437E1"/>
    <w:rsid w:val="008459F3"/>
    <w:rsid w:val="0084719C"/>
    <w:rsid w:val="0085126D"/>
    <w:rsid w:val="00852F78"/>
    <w:rsid w:val="00853D3D"/>
    <w:rsid w:val="0086001C"/>
    <w:rsid w:val="00860778"/>
    <w:rsid w:val="00861CCE"/>
    <w:rsid w:val="00861D45"/>
    <w:rsid w:val="00862046"/>
    <w:rsid w:val="008629A4"/>
    <w:rsid w:val="0086369D"/>
    <w:rsid w:val="00864803"/>
    <w:rsid w:val="008669CD"/>
    <w:rsid w:val="00866D62"/>
    <w:rsid w:val="00866F83"/>
    <w:rsid w:val="00867A1B"/>
    <w:rsid w:val="00871549"/>
    <w:rsid w:val="00875AE5"/>
    <w:rsid w:val="00877600"/>
    <w:rsid w:val="00877C0A"/>
    <w:rsid w:val="00880FB3"/>
    <w:rsid w:val="00881355"/>
    <w:rsid w:val="00882A38"/>
    <w:rsid w:val="0088304E"/>
    <w:rsid w:val="00883D06"/>
    <w:rsid w:val="008865CF"/>
    <w:rsid w:val="008868A1"/>
    <w:rsid w:val="008927A0"/>
    <w:rsid w:val="0089556A"/>
    <w:rsid w:val="008963E5"/>
    <w:rsid w:val="00896CDD"/>
    <w:rsid w:val="0089741D"/>
    <w:rsid w:val="00897BE4"/>
    <w:rsid w:val="008A1511"/>
    <w:rsid w:val="008A27B6"/>
    <w:rsid w:val="008A42CB"/>
    <w:rsid w:val="008A66C0"/>
    <w:rsid w:val="008A7CE9"/>
    <w:rsid w:val="008B1342"/>
    <w:rsid w:val="008B1EB3"/>
    <w:rsid w:val="008B2259"/>
    <w:rsid w:val="008B2519"/>
    <w:rsid w:val="008B68D6"/>
    <w:rsid w:val="008C0FE8"/>
    <w:rsid w:val="008C10AF"/>
    <w:rsid w:val="008C3051"/>
    <w:rsid w:val="008C3D09"/>
    <w:rsid w:val="008C56BA"/>
    <w:rsid w:val="008D298B"/>
    <w:rsid w:val="008D3D4B"/>
    <w:rsid w:val="008D68AD"/>
    <w:rsid w:val="008E12C0"/>
    <w:rsid w:val="008E3832"/>
    <w:rsid w:val="008E511D"/>
    <w:rsid w:val="008E6F0E"/>
    <w:rsid w:val="008E7660"/>
    <w:rsid w:val="008E7B2E"/>
    <w:rsid w:val="008F09CD"/>
    <w:rsid w:val="008F0FE6"/>
    <w:rsid w:val="008F6857"/>
    <w:rsid w:val="009003E5"/>
    <w:rsid w:val="00903867"/>
    <w:rsid w:val="009042A0"/>
    <w:rsid w:val="009055BB"/>
    <w:rsid w:val="009059FD"/>
    <w:rsid w:val="009133CF"/>
    <w:rsid w:val="00913D55"/>
    <w:rsid w:val="009145CA"/>
    <w:rsid w:val="00914BD2"/>
    <w:rsid w:val="00914D12"/>
    <w:rsid w:val="00916F72"/>
    <w:rsid w:val="00917BF0"/>
    <w:rsid w:val="0092002A"/>
    <w:rsid w:val="0092265B"/>
    <w:rsid w:val="009247B6"/>
    <w:rsid w:val="009252A2"/>
    <w:rsid w:val="0093073C"/>
    <w:rsid w:val="009318AB"/>
    <w:rsid w:val="00932CFA"/>
    <w:rsid w:val="00936A1C"/>
    <w:rsid w:val="00936F0C"/>
    <w:rsid w:val="00942A47"/>
    <w:rsid w:val="00942B7A"/>
    <w:rsid w:val="0094430B"/>
    <w:rsid w:val="0094445C"/>
    <w:rsid w:val="00944559"/>
    <w:rsid w:val="00956B64"/>
    <w:rsid w:val="00957381"/>
    <w:rsid w:val="00960CD4"/>
    <w:rsid w:val="00962BD0"/>
    <w:rsid w:val="00963B83"/>
    <w:rsid w:val="00963C3B"/>
    <w:rsid w:val="00965A09"/>
    <w:rsid w:val="009662FB"/>
    <w:rsid w:val="00972E87"/>
    <w:rsid w:val="00974151"/>
    <w:rsid w:val="00974D73"/>
    <w:rsid w:val="00981173"/>
    <w:rsid w:val="00981EA3"/>
    <w:rsid w:val="00985F11"/>
    <w:rsid w:val="00986C08"/>
    <w:rsid w:val="009902A7"/>
    <w:rsid w:val="00991CA2"/>
    <w:rsid w:val="00992D0D"/>
    <w:rsid w:val="0099408A"/>
    <w:rsid w:val="009952C9"/>
    <w:rsid w:val="00996511"/>
    <w:rsid w:val="009A0584"/>
    <w:rsid w:val="009A081E"/>
    <w:rsid w:val="009A2585"/>
    <w:rsid w:val="009A324F"/>
    <w:rsid w:val="009A4E02"/>
    <w:rsid w:val="009B2769"/>
    <w:rsid w:val="009B2BA3"/>
    <w:rsid w:val="009B2BFD"/>
    <w:rsid w:val="009B2D45"/>
    <w:rsid w:val="009C4579"/>
    <w:rsid w:val="009C76C5"/>
    <w:rsid w:val="009C7E92"/>
    <w:rsid w:val="009D1826"/>
    <w:rsid w:val="009D1B06"/>
    <w:rsid w:val="009D2C72"/>
    <w:rsid w:val="009D38E1"/>
    <w:rsid w:val="009D55BE"/>
    <w:rsid w:val="009D6F59"/>
    <w:rsid w:val="009D7A81"/>
    <w:rsid w:val="009E095A"/>
    <w:rsid w:val="009E0DFC"/>
    <w:rsid w:val="009E4BAB"/>
    <w:rsid w:val="009E56C3"/>
    <w:rsid w:val="009E675D"/>
    <w:rsid w:val="009E6A76"/>
    <w:rsid w:val="009E711B"/>
    <w:rsid w:val="009F4219"/>
    <w:rsid w:val="009F6DFD"/>
    <w:rsid w:val="009F722A"/>
    <w:rsid w:val="009F7626"/>
    <w:rsid w:val="00A018AA"/>
    <w:rsid w:val="00A05E1C"/>
    <w:rsid w:val="00A07481"/>
    <w:rsid w:val="00A07B74"/>
    <w:rsid w:val="00A11C37"/>
    <w:rsid w:val="00A12884"/>
    <w:rsid w:val="00A15935"/>
    <w:rsid w:val="00A1642F"/>
    <w:rsid w:val="00A206A9"/>
    <w:rsid w:val="00A251EB"/>
    <w:rsid w:val="00A26046"/>
    <w:rsid w:val="00A27178"/>
    <w:rsid w:val="00A2787C"/>
    <w:rsid w:val="00A3003E"/>
    <w:rsid w:val="00A31515"/>
    <w:rsid w:val="00A32679"/>
    <w:rsid w:val="00A33692"/>
    <w:rsid w:val="00A33A61"/>
    <w:rsid w:val="00A3560A"/>
    <w:rsid w:val="00A364D8"/>
    <w:rsid w:val="00A36A81"/>
    <w:rsid w:val="00A37E11"/>
    <w:rsid w:val="00A42241"/>
    <w:rsid w:val="00A426B0"/>
    <w:rsid w:val="00A43A66"/>
    <w:rsid w:val="00A43DAC"/>
    <w:rsid w:val="00A4411B"/>
    <w:rsid w:val="00A4772C"/>
    <w:rsid w:val="00A478B0"/>
    <w:rsid w:val="00A50F04"/>
    <w:rsid w:val="00A5510D"/>
    <w:rsid w:val="00A558A5"/>
    <w:rsid w:val="00A56AF6"/>
    <w:rsid w:val="00A5705F"/>
    <w:rsid w:val="00A612DC"/>
    <w:rsid w:val="00A61A6F"/>
    <w:rsid w:val="00A61E4E"/>
    <w:rsid w:val="00A65549"/>
    <w:rsid w:val="00A66540"/>
    <w:rsid w:val="00A670FD"/>
    <w:rsid w:val="00A719E5"/>
    <w:rsid w:val="00A74C2E"/>
    <w:rsid w:val="00A74DC4"/>
    <w:rsid w:val="00A75A21"/>
    <w:rsid w:val="00A75C43"/>
    <w:rsid w:val="00A807AE"/>
    <w:rsid w:val="00A80CBE"/>
    <w:rsid w:val="00A8371F"/>
    <w:rsid w:val="00A8400F"/>
    <w:rsid w:val="00A90351"/>
    <w:rsid w:val="00A90C52"/>
    <w:rsid w:val="00A91FC3"/>
    <w:rsid w:val="00A926C7"/>
    <w:rsid w:val="00A92BA6"/>
    <w:rsid w:val="00A939ED"/>
    <w:rsid w:val="00A94BE6"/>
    <w:rsid w:val="00A95275"/>
    <w:rsid w:val="00AA0783"/>
    <w:rsid w:val="00AA15AD"/>
    <w:rsid w:val="00AA1D30"/>
    <w:rsid w:val="00AA2E3A"/>
    <w:rsid w:val="00AA4177"/>
    <w:rsid w:val="00AA6A0A"/>
    <w:rsid w:val="00AA6D33"/>
    <w:rsid w:val="00AB046A"/>
    <w:rsid w:val="00AB3593"/>
    <w:rsid w:val="00AB6431"/>
    <w:rsid w:val="00AC0240"/>
    <w:rsid w:val="00AC13DC"/>
    <w:rsid w:val="00AC19FB"/>
    <w:rsid w:val="00AC5462"/>
    <w:rsid w:val="00AC565B"/>
    <w:rsid w:val="00AC63C3"/>
    <w:rsid w:val="00AC718B"/>
    <w:rsid w:val="00AC7660"/>
    <w:rsid w:val="00AD0FE5"/>
    <w:rsid w:val="00AD1726"/>
    <w:rsid w:val="00AD4CB9"/>
    <w:rsid w:val="00AD7AB1"/>
    <w:rsid w:val="00AE25AC"/>
    <w:rsid w:val="00AE4145"/>
    <w:rsid w:val="00AE579B"/>
    <w:rsid w:val="00AF0432"/>
    <w:rsid w:val="00AF4053"/>
    <w:rsid w:val="00AF4E13"/>
    <w:rsid w:val="00B043B7"/>
    <w:rsid w:val="00B131EC"/>
    <w:rsid w:val="00B13B63"/>
    <w:rsid w:val="00B14A11"/>
    <w:rsid w:val="00B22DFC"/>
    <w:rsid w:val="00B24A50"/>
    <w:rsid w:val="00B25247"/>
    <w:rsid w:val="00B26601"/>
    <w:rsid w:val="00B27658"/>
    <w:rsid w:val="00B27F5D"/>
    <w:rsid w:val="00B30B4B"/>
    <w:rsid w:val="00B3156D"/>
    <w:rsid w:val="00B319BA"/>
    <w:rsid w:val="00B32179"/>
    <w:rsid w:val="00B32336"/>
    <w:rsid w:val="00B33069"/>
    <w:rsid w:val="00B332FC"/>
    <w:rsid w:val="00B35FA9"/>
    <w:rsid w:val="00B378C1"/>
    <w:rsid w:val="00B41A98"/>
    <w:rsid w:val="00B4266A"/>
    <w:rsid w:val="00B430D3"/>
    <w:rsid w:val="00B469CE"/>
    <w:rsid w:val="00B475CF"/>
    <w:rsid w:val="00B476D9"/>
    <w:rsid w:val="00B5024D"/>
    <w:rsid w:val="00B524E0"/>
    <w:rsid w:val="00B54022"/>
    <w:rsid w:val="00B54109"/>
    <w:rsid w:val="00B5503C"/>
    <w:rsid w:val="00B56B69"/>
    <w:rsid w:val="00B57BA7"/>
    <w:rsid w:val="00B605A8"/>
    <w:rsid w:val="00B61FD2"/>
    <w:rsid w:val="00B63194"/>
    <w:rsid w:val="00B63BE0"/>
    <w:rsid w:val="00B6497E"/>
    <w:rsid w:val="00B65A2E"/>
    <w:rsid w:val="00B670D1"/>
    <w:rsid w:val="00B67D49"/>
    <w:rsid w:val="00B70627"/>
    <w:rsid w:val="00B70E8F"/>
    <w:rsid w:val="00B71973"/>
    <w:rsid w:val="00B7555D"/>
    <w:rsid w:val="00B75F32"/>
    <w:rsid w:val="00B76465"/>
    <w:rsid w:val="00B76BB1"/>
    <w:rsid w:val="00B815E5"/>
    <w:rsid w:val="00B82957"/>
    <w:rsid w:val="00B82A68"/>
    <w:rsid w:val="00B844ED"/>
    <w:rsid w:val="00B861D5"/>
    <w:rsid w:val="00B90C16"/>
    <w:rsid w:val="00B91E38"/>
    <w:rsid w:val="00B92A42"/>
    <w:rsid w:val="00B972C4"/>
    <w:rsid w:val="00B973EE"/>
    <w:rsid w:val="00BA0F67"/>
    <w:rsid w:val="00BA2DF6"/>
    <w:rsid w:val="00BA6EA5"/>
    <w:rsid w:val="00BB1B54"/>
    <w:rsid w:val="00BB3D8B"/>
    <w:rsid w:val="00BB4968"/>
    <w:rsid w:val="00BB5028"/>
    <w:rsid w:val="00BB64F9"/>
    <w:rsid w:val="00BB7266"/>
    <w:rsid w:val="00BC06FE"/>
    <w:rsid w:val="00BC107E"/>
    <w:rsid w:val="00BC2E9A"/>
    <w:rsid w:val="00BC3331"/>
    <w:rsid w:val="00BC7B6F"/>
    <w:rsid w:val="00BD016D"/>
    <w:rsid w:val="00BD2190"/>
    <w:rsid w:val="00BD2F23"/>
    <w:rsid w:val="00BD3063"/>
    <w:rsid w:val="00BD33DF"/>
    <w:rsid w:val="00BD6C10"/>
    <w:rsid w:val="00BE1A40"/>
    <w:rsid w:val="00BE26CF"/>
    <w:rsid w:val="00BE2A7D"/>
    <w:rsid w:val="00BE3C12"/>
    <w:rsid w:val="00BE3F6D"/>
    <w:rsid w:val="00BE6154"/>
    <w:rsid w:val="00BF2383"/>
    <w:rsid w:val="00BF7C90"/>
    <w:rsid w:val="00C0002B"/>
    <w:rsid w:val="00C0046F"/>
    <w:rsid w:val="00C0073C"/>
    <w:rsid w:val="00C01C53"/>
    <w:rsid w:val="00C0339D"/>
    <w:rsid w:val="00C03782"/>
    <w:rsid w:val="00C0395D"/>
    <w:rsid w:val="00C04C47"/>
    <w:rsid w:val="00C06853"/>
    <w:rsid w:val="00C11DEC"/>
    <w:rsid w:val="00C1242F"/>
    <w:rsid w:val="00C12C42"/>
    <w:rsid w:val="00C151EC"/>
    <w:rsid w:val="00C15F79"/>
    <w:rsid w:val="00C16C76"/>
    <w:rsid w:val="00C20256"/>
    <w:rsid w:val="00C2072B"/>
    <w:rsid w:val="00C20A62"/>
    <w:rsid w:val="00C2165C"/>
    <w:rsid w:val="00C22A48"/>
    <w:rsid w:val="00C2486E"/>
    <w:rsid w:val="00C25D74"/>
    <w:rsid w:val="00C26199"/>
    <w:rsid w:val="00C26F57"/>
    <w:rsid w:val="00C2747F"/>
    <w:rsid w:val="00C307AD"/>
    <w:rsid w:val="00C30A28"/>
    <w:rsid w:val="00C311BE"/>
    <w:rsid w:val="00C31F63"/>
    <w:rsid w:val="00C35CEF"/>
    <w:rsid w:val="00C42969"/>
    <w:rsid w:val="00C42F7A"/>
    <w:rsid w:val="00C430A6"/>
    <w:rsid w:val="00C46D43"/>
    <w:rsid w:val="00C474B4"/>
    <w:rsid w:val="00C54ABA"/>
    <w:rsid w:val="00C5532A"/>
    <w:rsid w:val="00C561AC"/>
    <w:rsid w:val="00C57F0E"/>
    <w:rsid w:val="00C6122D"/>
    <w:rsid w:val="00C615BA"/>
    <w:rsid w:val="00C62547"/>
    <w:rsid w:val="00C63A9B"/>
    <w:rsid w:val="00C66A10"/>
    <w:rsid w:val="00C71B0E"/>
    <w:rsid w:val="00C73050"/>
    <w:rsid w:val="00C745CB"/>
    <w:rsid w:val="00C76922"/>
    <w:rsid w:val="00C76DF1"/>
    <w:rsid w:val="00C80036"/>
    <w:rsid w:val="00C8090B"/>
    <w:rsid w:val="00C8147D"/>
    <w:rsid w:val="00C81DAE"/>
    <w:rsid w:val="00C81FCE"/>
    <w:rsid w:val="00C85E0A"/>
    <w:rsid w:val="00C86903"/>
    <w:rsid w:val="00C86CA9"/>
    <w:rsid w:val="00C90914"/>
    <w:rsid w:val="00C919FD"/>
    <w:rsid w:val="00C9523C"/>
    <w:rsid w:val="00C95922"/>
    <w:rsid w:val="00C97998"/>
    <w:rsid w:val="00CA020B"/>
    <w:rsid w:val="00CA10D5"/>
    <w:rsid w:val="00CA136C"/>
    <w:rsid w:val="00CA342F"/>
    <w:rsid w:val="00CA606F"/>
    <w:rsid w:val="00CA6210"/>
    <w:rsid w:val="00CA789D"/>
    <w:rsid w:val="00CB39AC"/>
    <w:rsid w:val="00CB6F48"/>
    <w:rsid w:val="00CB6FC9"/>
    <w:rsid w:val="00CB7B26"/>
    <w:rsid w:val="00CC39A1"/>
    <w:rsid w:val="00CC58CC"/>
    <w:rsid w:val="00CD04FC"/>
    <w:rsid w:val="00CD2488"/>
    <w:rsid w:val="00CD2CE6"/>
    <w:rsid w:val="00CD3284"/>
    <w:rsid w:val="00CD3E51"/>
    <w:rsid w:val="00CD45AB"/>
    <w:rsid w:val="00CD60D9"/>
    <w:rsid w:val="00CD724C"/>
    <w:rsid w:val="00CD7DB2"/>
    <w:rsid w:val="00CE035F"/>
    <w:rsid w:val="00CE0422"/>
    <w:rsid w:val="00CE09F3"/>
    <w:rsid w:val="00CE2135"/>
    <w:rsid w:val="00CE50CC"/>
    <w:rsid w:val="00CE76B8"/>
    <w:rsid w:val="00CE7A94"/>
    <w:rsid w:val="00CE7B75"/>
    <w:rsid w:val="00CE7BBE"/>
    <w:rsid w:val="00CF1762"/>
    <w:rsid w:val="00CF23F3"/>
    <w:rsid w:val="00CF33C4"/>
    <w:rsid w:val="00CF4408"/>
    <w:rsid w:val="00CF47B4"/>
    <w:rsid w:val="00CF5D86"/>
    <w:rsid w:val="00CF5E77"/>
    <w:rsid w:val="00CF68DF"/>
    <w:rsid w:val="00CF7C60"/>
    <w:rsid w:val="00D01AF7"/>
    <w:rsid w:val="00D021C3"/>
    <w:rsid w:val="00D02680"/>
    <w:rsid w:val="00D02F2A"/>
    <w:rsid w:val="00D031A9"/>
    <w:rsid w:val="00D03CAE"/>
    <w:rsid w:val="00D04C75"/>
    <w:rsid w:val="00D04EC2"/>
    <w:rsid w:val="00D12782"/>
    <w:rsid w:val="00D15D09"/>
    <w:rsid w:val="00D165C0"/>
    <w:rsid w:val="00D16BDF"/>
    <w:rsid w:val="00D17359"/>
    <w:rsid w:val="00D1758A"/>
    <w:rsid w:val="00D21C64"/>
    <w:rsid w:val="00D2540C"/>
    <w:rsid w:val="00D318E5"/>
    <w:rsid w:val="00D333BC"/>
    <w:rsid w:val="00D33A2B"/>
    <w:rsid w:val="00D349C4"/>
    <w:rsid w:val="00D376C3"/>
    <w:rsid w:val="00D378B8"/>
    <w:rsid w:val="00D41894"/>
    <w:rsid w:val="00D41B9B"/>
    <w:rsid w:val="00D43B31"/>
    <w:rsid w:val="00D4425D"/>
    <w:rsid w:val="00D44724"/>
    <w:rsid w:val="00D45603"/>
    <w:rsid w:val="00D46A14"/>
    <w:rsid w:val="00D47D3F"/>
    <w:rsid w:val="00D50F17"/>
    <w:rsid w:val="00D518D8"/>
    <w:rsid w:val="00D521E7"/>
    <w:rsid w:val="00D53A17"/>
    <w:rsid w:val="00D54C32"/>
    <w:rsid w:val="00D55072"/>
    <w:rsid w:val="00D622EA"/>
    <w:rsid w:val="00D6439F"/>
    <w:rsid w:val="00D659B9"/>
    <w:rsid w:val="00D67D2D"/>
    <w:rsid w:val="00D71785"/>
    <w:rsid w:val="00D772F6"/>
    <w:rsid w:val="00D810C3"/>
    <w:rsid w:val="00D82240"/>
    <w:rsid w:val="00D8461A"/>
    <w:rsid w:val="00D93479"/>
    <w:rsid w:val="00D958B6"/>
    <w:rsid w:val="00D96EC4"/>
    <w:rsid w:val="00D97A97"/>
    <w:rsid w:val="00DA0C3F"/>
    <w:rsid w:val="00DA148A"/>
    <w:rsid w:val="00DA2A49"/>
    <w:rsid w:val="00DA3467"/>
    <w:rsid w:val="00DA43FD"/>
    <w:rsid w:val="00DA46C1"/>
    <w:rsid w:val="00DA476E"/>
    <w:rsid w:val="00DB25B3"/>
    <w:rsid w:val="00DB2E9E"/>
    <w:rsid w:val="00DB35EF"/>
    <w:rsid w:val="00DB479A"/>
    <w:rsid w:val="00DB56D1"/>
    <w:rsid w:val="00DB60BE"/>
    <w:rsid w:val="00DB61BF"/>
    <w:rsid w:val="00DC0C17"/>
    <w:rsid w:val="00DC1355"/>
    <w:rsid w:val="00DC1398"/>
    <w:rsid w:val="00DC2252"/>
    <w:rsid w:val="00DC2B92"/>
    <w:rsid w:val="00DC40F2"/>
    <w:rsid w:val="00DC5B40"/>
    <w:rsid w:val="00DC6641"/>
    <w:rsid w:val="00DD214B"/>
    <w:rsid w:val="00DD3BA4"/>
    <w:rsid w:val="00DD4925"/>
    <w:rsid w:val="00DD500B"/>
    <w:rsid w:val="00DE0FFB"/>
    <w:rsid w:val="00DE1F7D"/>
    <w:rsid w:val="00DE3C90"/>
    <w:rsid w:val="00DE3FE2"/>
    <w:rsid w:val="00DE5611"/>
    <w:rsid w:val="00DF0215"/>
    <w:rsid w:val="00DF12C0"/>
    <w:rsid w:val="00DF1BD0"/>
    <w:rsid w:val="00DF35BC"/>
    <w:rsid w:val="00DF56D1"/>
    <w:rsid w:val="00DF6901"/>
    <w:rsid w:val="00E00A32"/>
    <w:rsid w:val="00E01ADD"/>
    <w:rsid w:val="00E03C39"/>
    <w:rsid w:val="00E042B1"/>
    <w:rsid w:val="00E056FF"/>
    <w:rsid w:val="00E06B49"/>
    <w:rsid w:val="00E104E5"/>
    <w:rsid w:val="00E1231D"/>
    <w:rsid w:val="00E12694"/>
    <w:rsid w:val="00E12B2F"/>
    <w:rsid w:val="00E153F5"/>
    <w:rsid w:val="00E17A10"/>
    <w:rsid w:val="00E24F10"/>
    <w:rsid w:val="00E2691B"/>
    <w:rsid w:val="00E26FC4"/>
    <w:rsid w:val="00E3029C"/>
    <w:rsid w:val="00E31606"/>
    <w:rsid w:val="00E320A5"/>
    <w:rsid w:val="00E33226"/>
    <w:rsid w:val="00E344A6"/>
    <w:rsid w:val="00E34E78"/>
    <w:rsid w:val="00E35B39"/>
    <w:rsid w:val="00E416F1"/>
    <w:rsid w:val="00E41C16"/>
    <w:rsid w:val="00E428FD"/>
    <w:rsid w:val="00E4316B"/>
    <w:rsid w:val="00E4376F"/>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41D0"/>
    <w:rsid w:val="00E65EDB"/>
    <w:rsid w:val="00E661FE"/>
    <w:rsid w:val="00E66819"/>
    <w:rsid w:val="00E722C4"/>
    <w:rsid w:val="00E72564"/>
    <w:rsid w:val="00E72A90"/>
    <w:rsid w:val="00E73EA6"/>
    <w:rsid w:val="00E747C0"/>
    <w:rsid w:val="00E761CC"/>
    <w:rsid w:val="00E8092B"/>
    <w:rsid w:val="00E81F40"/>
    <w:rsid w:val="00E82C29"/>
    <w:rsid w:val="00E8414B"/>
    <w:rsid w:val="00E84C86"/>
    <w:rsid w:val="00E903A9"/>
    <w:rsid w:val="00E90F77"/>
    <w:rsid w:val="00E957B0"/>
    <w:rsid w:val="00E97F2D"/>
    <w:rsid w:val="00EA2C15"/>
    <w:rsid w:val="00EA6D04"/>
    <w:rsid w:val="00EB0DC3"/>
    <w:rsid w:val="00EB3CBF"/>
    <w:rsid w:val="00EB3EB6"/>
    <w:rsid w:val="00EB7F67"/>
    <w:rsid w:val="00EC08F6"/>
    <w:rsid w:val="00EC4E20"/>
    <w:rsid w:val="00EC4FFB"/>
    <w:rsid w:val="00EC5E7E"/>
    <w:rsid w:val="00EC7546"/>
    <w:rsid w:val="00EC7BCC"/>
    <w:rsid w:val="00ED045F"/>
    <w:rsid w:val="00ED1384"/>
    <w:rsid w:val="00ED4F03"/>
    <w:rsid w:val="00ED4F4A"/>
    <w:rsid w:val="00ED5D62"/>
    <w:rsid w:val="00EE00A9"/>
    <w:rsid w:val="00EE39C9"/>
    <w:rsid w:val="00EE52FC"/>
    <w:rsid w:val="00EE5999"/>
    <w:rsid w:val="00EF5E99"/>
    <w:rsid w:val="00EF66FC"/>
    <w:rsid w:val="00F0093D"/>
    <w:rsid w:val="00F00B14"/>
    <w:rsid w:val="00F03F27"/>
    <w:rsid w:val="00F04BB5"/>
    <w:rsid w:val="00F062A9"/>
    <w:rsid w:val="00F119C7"/>
    <w:rsid w:val="00F11C2F"/>
    <w:rsid w:val="00F136BD"/>
    <w:rsid w:val="00F15DE6"/>
    <w:rsid w:val="00F16BDB"/>
    <w:rsid w:val="00F173EE"/>
    <w:rsid w:val="00F1778F"/>
    <w:rsid w:val="00F21BE3"/>
    <w:rsid w:val="00F23B17"/>
    <w:rsid w:val="00F24A2B"/>
    <w:rsid w:val="00F25C76"/>
    <w:rsid w:val="00F2611E"/>
    <w:rsid w:val="00F271A2"/>
    <w:rsid w:val="00F27ED6"/>
    <w:rsid w:val="00F303C2"/>
    <w:rsid w:val="00F31EC7"/>
    <w:rsid w:val="00F31FAC"/>
    <w:rsid w:val="00F33757"/>
    <w:rsid w:val="00F3514A"/>
    <w:rsid w:val="00F36489"/>
    <w:rsid w:val="00F36C0A"/>
    <w:rsid w:val="00F37B8B"/>
    <w:rsid w:val="00F4105E"/>
    <w:rsid w:val="00F42029"/>
    <w:rsid w:val="00F43D81"/>
    <w:rsid w:val="00F44661"/>
    <w:rsid w:val="00F45EFC"/>
    <w:rsid w:val="00F4750D"/>
    <w:rsid w:val="00F47705"/>
    <w:rsid w:val="00F51212"/>
    <w:rsid w:val="00F529D4"/>
    <w:rsid w:val="00F54834"/>
    <w:rsid w:val="00F5743F"/>
    <w:rsid w:val="00F61259"/>
    <w:rsid w:val="00F619F0"/>
    <w:rsid w:val="00F621A8"/>
    <w:rsid w:val="00F62AF2"/>
    <w:rsid w:val="00F6326C"/>
    <w:rsid w:val="00F63C6F"/>
    <w:rsid w:val="00F65F5E"/>
    <w:rsid w:val="00F67EAC"/>
    <w:rsid w:val="00F718F6"/>
    <w:rsid w:val="00F723BA"/>
    <w:rsid w:val="00F73920"/>
    <w:rsid w:val="00F73C75"/>
    <w:rsid w:val="00F747C2"/>
    <w:rsid w:val="00F757F6"/>
    <w:rsid w:val="00F77108"/>
    <w:rsid w:val="00F80B39"/>
    <w:rsid w:val="00F83815"/>
    <w:rsid w:val="00F84EE7"/>
    <w:rsid w:val="00F85C7F"/>
    <w:rsid w:val="00F8640F"/>
    <w:rsid w:val="00F95268"/>
    <w:rsid w:val="00F97763"/>
    <w:rsid w:val="00F97E15"/>
    <w:rsid w:val="00FA31F6"/>
    <w:rsid w:val="00FA5657"/>
    <w:rsid w:val="00FA6C37"/>
    <w:rsid w:val="00FB295B"/>
    <w:rsid w:val="00FB2E24"/>
    <w:rsid w:val="00FB333E"/>
    <w:rsid w:val="00FB4B07"/>
    <w:rsid w:val="00FB559D"/>
    <w:rsid w:val="00FB55A1"/>
    <w:rsid w:val="00FB5F87"/>
    <w:rsid w:val="00FB706C"/>
    <w:rsid w:val="00FC1714"/>
    <w:rsid w:val="00FC263B"/>
    <w:rsid w:val="00FC3AA2"/>
    <w:rsid w:val="00FC4C8C"/>
    <w:rsid w:val="00FC5505"/>
    <w:rsid w:val="00FC6D52"/>
    <w:rsid w:val="00FC6D63"/>
    <w:rsid w:val="00FD0863"/>
    <w:rsid w:val="00FD14E9"/>
    <w:rsid w:val="00FD1A5E"/>
    <w:rsid w:val="00FD45F9"/>
    <w:rsid w:val="00FE0B94"/>
    <w:rsid w:val="00FE0CDB"/>
    <w:rsid w:val="00FE2127"/>
    <w:rsid w:val="00FE2564"/>
    <w:rsid w:val="00FE2B70"/>
    <w:rsid w:val="00FE7F70"/>
    <w:rsid w:val="00FF6094"/>
    <w:rsid w:val="00FF6230"/>
    <w:rsid w:val="00FF6288"/>
    <w:rsid w:val="00FF7B0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87FC48"/>
  <w14:defaultImageDpi w14:val="300"/>
  <w15:docId w15:val="{BD99431E-3367-469E-917B-B27CEB1BD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E68"/>
    <w:pPr>
      <w:spacing w:after="160" w:line="278" w:lineRule="auto"/>
    </w:pPr>
    <w:rPr>
      <w:rFonts w:eastAsiaTheme="minorHAnsi"/>
      <w:kern w:val="2"/>
      <w14:ligatures w14:val="standardContextual"/>
    </w:rPr>
  </w:style>
  <w:style w:type="paragraph" w:styleId="Ttulo2">
    <w:name w:val="heading 2"/>
    <w:basedOn w:val="Normal"/>
    <w:next w:val="Normal"/>
    <w:link w:val="Ttulo2Char"/>
    <w:uiPriority w:val="9"/>
    <w:semiHidden/>
    <w:unhideWhenUsed/>
    <w:qFormat/>
    <w:rsid w:val="00116E9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styleId="PargrafodaLista">
    <w:name w:val="List Paragraph"/>
    <w:basedOn w:val="Normal"/>
    <w:uiPriority w:val="34"/>
    <w:qFormat/>
    <w:rsid w:val="001E4D99"/>
    <w:pPr>
      <w:spacing w:after="0" w:line="240" w:lineRule="auto"/>
      <w:ind w:left="720"/>
      <w:contextualSpacing/>
    </w:pPr>
    <w:rPr>
      <w:rFonts w:eastAsiaTheme="minorEastAsia"/>
      <w:kern w:val="0"/>
      <w14:ligatures w14:val="none"/>
    </w:rPr>
  </w:style>
  <w:style w:type="character" w:customStyle="1" w:styleId="Ttulo2Char">
    <w:name w:val="Título 2 Char"/>
    <w:basedOn w:val="Fontepargpadro"/>
    <w:link w:val="Ttulo2"/>
    <w:uiPriority w:val="9"/>
    <w:semiHidden/>
    <w:rsid w:val="00116E94"/>
    <w:rPr>
      <w:rFonts w:asciiTheme="majorHAnsi" w:eastAsiaTheme="majorEastAsia" w:hAnsiTheme="majorHAnsi" w:cstheme="majorBidi"/>
      <w:color w:val="365F91" w:themeColor="accent1" w:themeShade="BF"/>
      <w:kern w:val="2"/>
      <w:sz w:val="26"/>
      <w:szCs w:val="2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40649689">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282735551">
      <w:bodyDiv w:val="1"/>
      <w:marLeft w:val="0"/>
      <w:marRight w:val="0"/>
      <w:marTop w:val="0"/>
      <w:marBottom w:val="0"/>
      <w:divBdr>
        <w:top w:val="none" w:sz="0" w:space="0" w:color="auto"/>
        <w:left w:val="none" w:sz="0" w:space="0" w:color="auto"/>
        <w:bottom w:val="none" w:sz="0" w:space="0" w:color="auto"/>
        <w:right w:val="none" w:sz="0" w:space="0" w:color="auto"/>
      </w:divBdr>
    </w:div>
    <w:div w:id="294532891">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96709335">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31769725">
      <w:bodyDiv w:val="1"/>
      <w:marLeft w:val="0"/>
      <w:marRight w:val="0"/>
      <w:marTop w:val="0"/>
      <w:marBottom w:val="0"/>
      <w:divBdr>
        <w:top w:val="none" w:sz="0" w:space="0" w:color="auto"/>
        <w:left w:val="none" w:sz="0" w:space="0" w:color="auto"/>
        <w:bottom w:val="none" w:sz="0" w:space="0" w:color="auto"/>
        <w:right w:val="none" w:sz="0" w:space="0" w:color="auto"/>
      </w:divBdr>
    </w:div>
    <w:div w:id="551887514">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650981948">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6772070">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3639787">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90117406">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67859125">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055546636">
      <w:bodyDiv w:val="1"/>
      <w:marLeft w:val="0"/>
      <w:marRight w:val="0"/>
      <w:marTop w:val="0"/>
      <w:marBottom w:val="0"/>
      <w:divBdr>
        <w:top w:val="none" w:sz="0" w:space="0" w:color="auto"/>
        <w:left w:val="none" w:sz="0" w:space="0" w:color="auto"/>
        <w:bottom w:val="none" w:sz="0" w:space="0" w:color="auto"/>
        <w:right w:val="none" w:sz="0" w:space="0" w:color="auto"/>
      </w:divBdr>
    </w:div>
    <w:div w:id="1146163111">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50059796">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04752353">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51468383">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OneDrive\Documentos\Orquestra%20Filarm&#244;nica\2025\T2025_Timbrado-3_co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CD4A8-E722-6B4F-AA25-C2151099E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T2025_Timbrado-3_cor</Template>
  <TotalTime>8</TotalTime>
  <Pages>5</Pages>
  <Words>1531</Words>
  <Characters>8268</Characters>
  <Application>Microsoft Office Word</Application>
  <DocSecurity>0</DocSecurity>
  <Lines>68</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Polliane Eliziário</cp:lastModifiedBy>
  <cp:revision>13</cp:revision>
  <dcterms:created xsi:type="dcterms:W3CDTF">2025-03-18T19:45:00Z</dcterms:created>
  <dcterms:modified xsi:type="dcterms:W3CDTF">2025-03-20T09:57:00Z</dcterms:modified>
</cp:coreProperties>
</file>