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A205E7" w:rsidRDefault="00EC35AC" w:rsidP="00EC35AC">
      <w:pPr>
        <w:spacing w:line="240" w:lineRule="auto"/>
        <w:jc w:val="center"/>
        <w:rPr>
          <w:rFonts w:ascii="Verdana" w:eastAsia="Verdana" w:hAnsi="Verdana" w:cs="Calibri Light"/>
          <w:b/>
          <w:color w:val="0022B9"/>
        </w:rPr>
      </w:pPr>
      <w:bookmarkStart w:id="0" w:name="_GoBack"/>
      <w:bookmarkEnd w:id="0"/>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C6E055A" w14:textId="568D9D7D" w:rsidR="00EC35AC" w:rsidRDefault="00432B5C" w:rsidP="008611D2">
      <w:pPr>
        <w:spacing w:line="240" w:lineRule="auto"/>
        <w:jc w:val="center"/>
        <w:rPr>
          <w:rFonts w:ascii="Verdana" w:eastAsia="Verdana" w:hAnsi="Verdana" w:cs="Calibri Light"/>
          <w:b/>
          <w:iCs/>
          <w:color w:val="0022B9"/>
        </w:rPr>
      </w:pPr>
      <w:r>
        <w:rPr>
          <w:rFonts w:ascii="Verdana" w:eastAsia="Verdana" w:hAnsi="Verdana" w:cs="Calibri Light"/>
          <w:b/>
          <w:iCs/>
          <w:color w:val="0022B9"/>
        </w:rPr>
        <w:t>F</w:t>
      </w:r>
      <w:r w:rsidR="005A3180">
        <w:rPr>
          <w:rFonts w:ascii="Verdana" w:eastAsia="Verdana" w:hAnsi="Verdana" w:cs="Calibri Light"/>
          <w:b/>
          <w:iCs/>
          <w:color w:val="0022B9"/>
        </w:rPr>
        <w:t xml:space="preserve">ILARMÔNICA DE MINAS GERAIS </w:t>
      </w:r>
      <w:r w:rsidR="001502BC">
        <w:rPr>
          <w:rFonts w:ascii="Verdana" w:eastAsia="Verdana" w:hAnsi="Verdana" w:cs="Calibri Light"/>
          <w:b/>
          <w:iCs/>
          <w:color w:val="0022B9"/>
        </w:rPr>
        <w:t>RECEBE</w:t>
      </w:r>
      <w:r w:rsidR="00D67367">
        <w:rPr>
          <w:rFonts w:ascii="Verdana" w:eastAsia="Verdana" w:hAnsi="Verdana" w:cs="Calibri Light"/>
          <w:b/>
          <w:iCs/>
          <w:color w:val="0022B9"/>
        </w:rPr>
        <w:t xml:space="preserve"> O SAXOFONISTA NORTE-AMERICANO STEVEN BANKS</w:t>
      </w:r>
      <w:r w:rsidR="00FD524A">
        <w:rPr>
          <w:rFonts w:ascii="Verdana" w:eastAsia="Verdana" w:hAnsi="Verdana" w:cs="Calibri Light"/>
          <w:b/>
          <w:iCs/>
          <w:color w:val="0022B9"/>
        </w:rPr>
        <w:t>, QUE FAZ SUA ESTREIA NO BRASIL</w:t>
      </w:r>
    </w:p>
    <w:p w14:paraId="4B39C9C0" w14:textId="77777777" w:rsidR="00FD524A" w:rsidRDefault="00FD524A" w:rsidP="008611D2">
      <w:pPr>
        <w:spacing w:line="240" w:lineRule="auto"/>
        <w:jc w:val="center"/>
        <w:rPr>
          <w:rFonts w:ascii="Verdana" w:eastAsia="Verdana" w:hAnsi="Verdana" w:cs="Calibri Light"/>
          <w:b/>
          <w:iCs/>
          <w:color w:val="0022B9"/>
        </w:rPr>
      </w:pPr>
    </w:p>
    <w:p w14:paraId="55D9DAF6" w14:textId="42DEC768" w:rsidR="00FD524A" w:rsidRPr="00F00370" w:rsidRDefault="00FD524A" w:rsidP="008611D2">
      <w:pPr>
        <w:spacing w:line="240" w:lineRule="auto"/>
        <w:jc w:val="center"/>
        <w:rPr>
          <w:rFonts w:ascii="Verdana" w:eastAsia="Verdana" w:hAnsi="Verdana" w:cs="Calibri Light"/>
          <w:bCs/>
          <w:i/>
          <w:color w:val="0022B9"/>
        </w:rPr>
      </w:pPr>
      <w:r w:rsidRPr="00F00370">
        <w:rPr>
          <w:rFonts w:ascii="Verdana" w:eastAsia="Verdana" w:hAnsi="Verdana" w:cs="Calibri Light"/>
          <w:bCs/>
          <w:i/>
          <w:color w:val="0022B9"/>
        </w:rPr>
        <w:t>Com regência do maestro convidado Roberto Tibiriç</w:t>
      </w:r>
      <w:r w:rsidR="001452D4" w:rsidRPr="00F00370">
        <w:rPr>
          <w:rFonts w:ascii="Verdana" w:eastAsia="Verdana" w:hAnsi="Verdana" w:cs="Calibri Light"/>
          <w:bCs/>
          <w:i/>
          <w:color w:val="0022B9"/>
        </w:rPr>
        <w:t>á, Orquestra interpreta</w:t>
      </w:r>
      <w:r w:rsidR="004F15BA" w:rsidRPr="00F00370">
        <w:rPr>
          <w:rFonts w:ascii="Verdana" w:eastAsia="Verdana" w:hAnsi="Verdana" w:cs="Calibri Light"/>
          <w:bCs/>
          <w:i/>
          <w:color w:val="0022B9"/>
        </w:rPr>
        <w:t xml:space="preserve"> obra</w:t>
      </w:r>
      <w:r w:rsidR="00272118">
        <w:rPr>
          <w:rFonts w:ascii="Verdana" w:eastAsia="Verdana" w:hAnsi="Verdana" w:cs="Calibri Light"/>
          <w:bCs/>
          <w:i/>
          <w:color w:val="0022B9"/>
        </w:rPr>
        <w:t>s</w:t>
      </w:r>
      <w:r w:rsidR="004F15BA" w:rsidRPr="00F00370">
        <w:rPr>
          <w:rFonts w:ascii="Verdana" w:eastAsia="Verdana" w:hAnsi="Verdana" w:cs="Calibri Light"/>
          <w:bCs/>
          <w:i/>
          <w:color w:val="0022B9"/>
        </w:rPr>
        <w:t xml:space="preserve"> do japonês </w:t>
      </w:r>
      <w:proofErr w:type="spellStart"/>
      <w:r w:rsidR="004F15BA" w:rsidRPr="00F00370">
        <w:rPr>
          <w:rFonts w:ascii="Verdana" w:eastAsia="Verdana" w:hAnsi="Verdana" w:cs="Calibri Light"/>
          <w:bCs/>
          <w:i/>
          <w:color w:val="0022B9"/>
        </w:rPr>
        <w:t>Takashi</w:t>
      </w:r>
      <w:proofErr w:type="spellEnd"/>
      <w:r w:rsidR="004F15BA" w:rsidRPr="00F00370">
        <w:rPr>
          <w:rFonts w:ascii="Verdana" w:eastAsia="Verdana" w:hAnsi="Verdana" w:cs="Calibri Light"/>
          <w:bCs/>
          <w:i/>
          <w:color w:val="0022B9"/>
        </w:rPr>
        <w:t xml:space="preserve"> </w:t>
      </w:r>
      <w:proofErr w:type="spellStart"/>
      <w:r w:rsidR="004F15BA" w:rsidRPr="00F00370">
        <w:rPr>
          <w:rFonts w:ascii="Verdana" w:eastAsia="Verdana" w:hAnsi="Verdana" w:cs="Calibri Light"/>
          <w:bCs/>
          <w:i/>
          <w:color w:val="0022B9"/>
        </w:rPr>
        <w:t>Yoshimatsu</w:t>
      </w:r>
      <w:proofErr w:type="spellEnd"/>
      <w:r w:rsidR="004F15BA" w:rsidRPr="00F00370">
        <w:rPr>
          <w:rFonts w:ascii="Verdana" w:eastAsia="Verdana" w:hAnsi="Verdana" w:cs="Calibri Light"/>
          <w:bCs/>
          <w:i/>
          <w:color w:val="0022B9"/>
        </w:rPr>
        <w:t xml:space="preserve">, </w:t>
      </w:r>
      <w:r w:rsidR="00F00370" w:rsidRPr="00F00370">
        <w:rPr>
          <w:rFonts w:ascii="Verdana" w:eastAsia="Verdana" w:hAnsi="Verdana" w:cs="Calibri Light"/>
          <w:bCs/>
          <w:i/>
          <w:color w:val="0022B9"/>
        </w:rPr>
        <w:t>de Villa-Lobos e de Tchaikovsky</w:t>
      </w:r>
    </w:p>
    <w:p w14:paraId="2919C6A1" w14:textId="77777777" w:rsidR="002575C3" w:rsidRDefault="002575C3" w:rsidP="00EC35AC">
      <w:pPr>
        <w:spacing w:line="240" w:lineRule="auto"/>
        <w:jc w:val="center"/>
        <w:rPr>
          <w:rFonts w:ascii="Verdana" w:eastAsia="Verdana" w:hAnsi="Verdana" w:cs="Calibri Light"/>
          <w:b/>
          <w:iCs/>
          <w:color w:val="0022B9"/>
        </w:rPr>
      </w:pPr>
    </w:p>
    <w:p w14:paraId="1E8B9BE9" w14:textId="77777777" w:rsidR="002575C3" w:rsidRPr="00366504" w:rsidRDefault="002575C3" w:rsidP="002575C3">
      <w:pPr>
        <w:spacing w:line="240" w:lineRule="auto"/>
        <w:jc w:val="both"/>
        <w:rPr>
          <w:rFonts w:ascii="Verdana" w:hAnsi="Verdana" w:cs="Calibri Light"/>
          <w:color w:val="0022B9"/>
        </w:rPr>
      </w:pPr>
    </w:p>
    <w:p w14:paraId="533B1D37" w14:textId="112FD5AC" w:rsidR="00AC4FF9" w:rsidRPr="00C604AF" w:rsidRDefault="00AC4FF9" w:rsidP="00AC4FF9">
      <w:pPr>
        <w:spacing w:line="240" w:lineRule="auto"/>
        <w:jc w:val="both"/>
        <w:rPr>
          <w:rFonts w:ascii="Verdana" w:hAnsi="Verdana" w:cs="Calibri Light"/>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C604AF">
        <w:rPr>
          <w:rFonts w:ascii="Verdana" w:hAnsi="Verdana" w:cs="Calibri Light"/>
          <w:color w:val="0022B9"/>
        </w:rPr>
        <w:t>Um dos jovens solistas de maior evidência no ce</w:t>
      </w:r>
      <w:r w:rsidR="004308B0">
        <w:rPr>
          <w:rFonts w:ascii="Verdana" w:hAnsi="Verdana" w:cs="Calibri Light"/>
          <w:color w:val="0022B9"/>
        </w:rPr>
        <w:t xml:space="preserve">nário musical norte-americano, </w:t>
      </w:r>
      <w:r w:rsidRPr="00C604AF">
        <w:rPr>
          <w:rFonts w:ascii="Verdana" w:hAnsi="Verdana" w:cs="Calibri Light"/>
          <w:b/>
          <w:bCs/>
          <w:color w:val="0022B9"/>
        </w:rPr>
        <w:t>Steven Banks</w:t>
      </w:r>
      <w:r w:rsidRPr="00C604AF">
        <w:rPr>
          <w:rFonts w:ascii="Verdana" w:hAnsi="Verdana" w:cs="Calibri Light"/>
          <w:color w:val="0022B9"/>
        </w:rPr>
        <w:t xml:space="preserve">, faz sua estreia no Brasil com a </w:t>
      </w:r>
      <w:r w:rsidRPr="00C604AF">
        <w:rPr>
          <w:rFonts w:ascii="Verdana" w:hAnsi="Verdana" w:cs="Calibri Light"/>
          <w:b/>
          <w:bCs/>
          <w:color w:val="0022B9"/>
        </w:rPr>
        <w:t>Filarmônica de Minas</w:t>
      </w:r>
      <w:r w:rsidRPr="00C604AF">
        <w:rPr>
          <w:rFonts w:ascii="Verdana" w:hAnsi="Verdana" w:cs="Calibri Light"/>
          <w:color w:val="0022B9"/>
        </w:rPr>
        <w:t xml:space="preserve"> </w:t>
      </w:r>
      <w:r w:rsidRPr="00C604AF">
        <w:rPr>
          <w:rFonts w:ascii="Verdana" w:hAnsi="Verdana" w:cs="Calibri Light"/>
          <w:b/>
          <w:bCs/>
          <w:color w:val="0022B9"/>
        </w:rPr>
        <w:t>Gerais</w:t>
      </w:r>
      <w:r w:rsidRPr="00C604AF">
        <w:rPr>
          <w:rFonts w:ascii="Verdana" w:hAnsi="Verdana" w:cs="Calibri Light"/>
          <w:color w:val="0022B9"/>
        </w:rPr>
        <w:t xml:space="preserve"> executando duas importantes obras para saxofone. Com o melódico </w:t>
      </w:r>
      <w:proofErr w:type="spellStart"/>
      <w:r w:rsidRPr="00C604AF">
        <w:rPr>
          <w:rFonts w:ascii="Verdana" w:hAnsi="Verdana" w:cs="Calibri Light"/>
          <w:i/>
          <w:iCs/>
          <w:color w:val="0022B9"/>
        </w:rPr>
        <w:t>Albireo</w:t>
      </w:r>
      <w:proofErr w:type="spellEnd"/>
      <w:r w:rsidRPr="00C604AF">
        <w:rPr>
          <w:rFonts w:ascii="Verdana" w:hAnsi="Verdana" w:cs="Calibri Light"/>
          <w:i/>
          <w:iCs/>
          <w:color w:val="0022B9"/>
        </w:rPr>
        <w:t xml:space="preserve"> </w:t>
      </w:r>
      <w:proofErr w:type="spellStart"/>
      <w:r w:rsidRPr="00C604AF">
        <w:rPr>
          <w:rFonts w:ascii="Verdana" w:hAnsi="Verdana" w:cs="Calibri Light"/>
          <w:i/>
          <w:iCs/>
          <w:color w:val="0022B9"/>
        </w:rPr>
        <w:t>Mode</w:t>
      </w:r>
      <w:proofErr w:type="spellEnd"/>
      <w:r w:rsidRPr="00C604AF">
        <w:rPr>
          <w:rFonts w:ascii="Verdana" w:hAnsi="Verdana" w:cs="Calibri Light"/>
          <w:color w:val="0022B9"/>
        </w:rPr>
        <w:t xml:space="preserve"> do </w:t>
      </w:r>
      <w:r w:rsidRPr="004F762B">
        <w:rPr>
          <w:rFonts w:ascii="Verdana" w:hAnsi="Verdana" w:cs="Calibri Light"/>
          <w:color w:val="0022B9"/>
        </w:rPr>
        <w:t xml:space="preserve">japonês </w:t>
      </w:r>
      <w:proofErr w:type="spellStart"/>
      <w:r w:rsidRPr="004F762B">
        <w:rPr>
          <w:rFonts w:ascii="Verdana" w:hAnsi="Verdana" w:cs="Calibri Light"/>
          <w:b/>
          <w:color w:val="0022B9"/>
        </w:rPr>
        <w:t>Takashi</w:t>
      </w:r>
      <w:proofErr w:type="spellEnd"/>
      <w:r w:rsidRPr="004F762B">
        <w:rPr>
          <w:rFonts w:ascii="Verdana" w:hAnsi="Verdana" w:cs="Calibri Light"/>
          <w:color w:val="0022B9"/>
        </w:rPr>
        <w:t xml:space="preserve"> </w:t>
      </w:r>
      <w:proofErr w:type="spellStart"/>
      <w:r w:rsidRPr="004F762B">
        <w:rPr>
          <w:rFonts w:ascii="Verdana" w:hAnsi="Verdana" w:cs="Calibri Light"/>
          <w:b/>
          <w:bCs/>
          <w:color w:val="0022B9"/>
        </w:rPr>
        <w:t>Yoshimatsu</w:t>
      </w:r>
      <w:proofErr w:type="spellEnd"/>
      <w:r w:rsidRPr="00C604AF">
        <w:rPr>
          <w:rFonts w:ascii="Verdana" w:hAnsi="Verdana" w:cs="Calibri Light"/>
          <w:color w:val="0022B9"/>
        </w:rPr>
        <w:t xml:space="preserve"> e a célebre </w:t>
      </w:r>
      <w:r w:rsidRPr="00C604AF">
        <w:rPr>
          <w:rFonts w:ascii="Verdana" w:hAnsi="Verdana" w:cs="Calibri Light"/>
          <w:i/>
          <w:iCs/>
          <w:color w:val="0022B9"/>
        </w:rPr>
        <w:t xml:space="preserve">Fantasia </w:t>
      </w:r>
      <w:r w:rsidRPr="00C604AF">
        <w:rPr>
          <w:rFonts w:ascii="Verdana" w:hAnsi="Verdana" w:cs="Calibri Light"/>
          <w:color w:val="0022B9"/>
        </w:rPr>
        <w:t xml:space="preserve">de </w:t>
      </w:r>
      <w:r w:rsidRPr="00C604AF">
        <w:rPr>
          <w:rFonts w:ascii="Verdana" w:hAnsi="Verdana" w:cs="Calibri Light"/>
          <w:b/>
          <w:bCs/>
          <w:color w:val="0022B9"/>
        </w:rPr>
        <w:t>Villa-Lobos</w:t>
      </w:r>
      <w:r w:rsidRPr="00C604AF">
        <w:rPr>
          <w:rFonts w:ascii="Verdana" w:hAnsi="Verdana" w:cs="Calibri Light"/>
          <w:color w:val="0022B9"/>
        </w:rPr>
        <w:t xml:space="preserve">, o saxofonista apresenta diferentes possibilidades do instrumento. O regente convidado </w:t>
      </w:r>
      <w:r w:rsidRPr="00C604AF">
        <w:rPr>
          <w:rFonts w:ascii="Verdana" w:hAnsi="Verdana" w:cs="Calibri Light"/>
          <w:b/>
          <w:bCs/>
          <w:color w:val="0022B9"/>
        </w:rPr>
        <w:t>Roberto</w:t>
      </w:r>
      <w:r w:rsidRPr="00C604AF">
        <w:rPr>
          <w:rFonts w:ascii="Verdana" w:hAnsi="Verdana" w:cs="Calibri Light"/>
          <w:color w:val="0022B9"/>
        </w:rPr>
        <w:t xml:space="preserve"> </w:t>
      </w:r>
      <w:r w:rsidRPr="00C604AF">
        <w:rPr>
          <w:rFonts w:ascii="Verdana" w:hAnsi="Verdana" w:cs="Calibri Light"/>
          <w:b/>
          <w:bCs/>
          <w:color w:val="0022B9"/>
        </w:rPr>
        <w:t>Tibiriçá</w:t>
      </w:r>
      <w:r w:rsidRPr="00C604AF">
        <w:rPr>
          <w:rFonts w:ascii="Verdana" w:hAnsi="Verdana" w:cs="Calibri Light"/>
          <w:color w:val="0022B9"/>
        </w:rPr>
        <w:t xml:space="preserve"> finaliza este concerto com a vigorosa </w:t>
      </w:r>
      <w:r w:rsidRPr="00C604AF">
        <w:rPr>
          <w:rFonts w:ascii="Verdana" w:hAnsi="Verdana" w:cs="Calibri Light"/>
          <w:i/>
          <w:iCs/>
          <w:color w:val="0022B9"/>
        </w:rPr>
        <w:t>Quarta Sinfonia</w:t>
      </w:r>
      <w:r w:rsidRPr="00C604AF">
        <w:rPr>
          <w:rFonts w:ascii="Verdana" w:hAnsi="Verdana" w:cs="Calibri Light"/>
          <w:color w:val="0022B9"/>
        </w:rPr>
        <w:t xml:space="preserve"> de </w:t>
      </w:r>
      <w:r w:rsidRPr="00C604AF">
        <w:rPr>
          <w:rFonts w:ascii="Verdana" w:hAnsi="Verdana" w:cs="Calibri Light"/>
          <w:b/>
          <w:bCs/>
          <w:color w:val="0022B9"/>
        </w:rPr>
        <w:t>Tchaikovsky</w:t>
      </w:r>
      <w:r w:rsidRPr="00C604AF">
        <w:rPr>
          <w:rFonts w:ascii="Verdana" w:hAnsi="Verdana" w:cs="Calibri Light"/>
          <w:color w:val="0022B9"/>
        </w:rPr>
        <w:t xml:space="preserve">. Os ingressos estão à venda no site </w:t>
      </w:r>
      <w:hyperlink r:id="rId7" w:history="1">
        <w:r w:rsidRPr="00C604AF">
          <w:rPr>
            <w:rStyle w:val="Hyperlink"/>
            <w:rFonts w:ascii="Verdana" w:hAnsi="Verdana" w:cs="Calibri Light"/>
            <w:color w:val="0022B9"/>
          </w:rPr>
          <w:t>www.filarmonica.art.br</w:t>
        </w:r>
      </w:hyperlink>
      <w:r w:rsidRPr="00C604AF">
        <w:rPr>
          <w:rFonts w:ascii="Verdana" w:hAnsi="Verdana" w:cs="Calibri Light"/>
          <w:color w:val="0022B9"/>
        </w:rPr>
        <w:t xml:space="preserve"> e na bilheteria da Sala Minas Gerais.</w:t>
      </w:r>
    </w:p>
    <w:p w14:paraId="1DDC9D27" w14:textId="77777777" w:rsidR="00AC4FF9" w:rsidRPr="00C604AF" w:rsidRDefault="00AC4FF9" w:rsidP="00AC4FF9">
      <w:pPr>
        <w:spacing w:line="240" w:lineRule="auto"/>
        <w:jc w:val="both"/>
        <w:rPr>
          <w:rFonts w:ascii="Verdana" w:hAnsi="Verdana" w:cs="Calibri Light"/>
          <w:color w:val="0022B9"/>
        </w:rPr>
      </w:pPr>
    </w:p>
    <w:p w14:paraId="47BD5D33" w14:textId="35990014" w:rsidR="00EC35AC" w:rsidRDefault="002408D8" w:rsidP="00CD0D23">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Este projeto é apresentado pelo Ministério da Cultura, Governo de Minas </w:t>
      </w:r>
      <w:r w:rsidRPr="0051119B">
        <w:rPr>
          <w:rFonts w:ascii="Verdana" w:eastAsia="Verdana" w:hAnsi="Verdana" w:cs="Calibri Light"/>
          <w:color w:val="0022B9"/>
        </w:rPr>
        <w:t>Gerais</w:t>
      </w:r>
      <w:r w:rsidR="000440DC" w:rsidRPr="0051119B">
        <w:rPr>
          <w:rFonts w:ascii="Verdana" w:eastAsia="Verdana" w:hAnsi="Verdana" w:cs="Calibri Light"/>
          <w:color w:val="0022B9"/>
        </w:rPr>
        <w:t>,</w:t>
      </w:r>
      <w:r w:rsidRPr="0051119B">
        <w:rPr>
          <w:rFonts w:ascii="Verdana" w:eastAsia="Verdana" w:hAnsi="Verdana" w:cs="Calibri Light"/>
          <w:color w:val="0022B9"/>
        </w:rPr>
        <w:t xml:space="preserve"> </w:t>
      </w:r>
      <w:r w:rsidR="00071082" w:rsidRPr="0051119B">
        <w:rPr>
          <w:rFonts w:ascii="Verdana" w:eastAsia="Verdana" w:hAnsi="Verdana" w:cs="Calibri Light"/>
          <w:color w:val="0022B9"/>
        </w:rPr>
        <w:t xml:space="preserve">Instituto </w:t>
      </w:r>
      <w:r w:rsidR="00071082" w:rsidRPr="004302F9">
        <w:rPr>
          <w:rFonts w:ascii="Verdana" w:eastAsia="Verdana" w:hAnsi="Verdana" w:cs="Calibri Light"/>
          <w:color w:val="0022B9"/>
        </w:rPr>
        <w:t>Cultural</w:t>
      </w:r>
      <w:r w:rsidR="00071082" w:rsidRPr="0051119B">
        <w:rPr>
          <w:rFonts w:ascii="Verdana" w:eastAsia="Verdana" w:hAnsi="Verdana" w:cs="Calibri Light"/>
          <w:color w:val="0022B9"/>
        </w:rPr>
        <w:t xml:space="preserve"> Vale e Banco Inter, com patrocínio da Cemig, </w:t>
      </w:r>
      <w:r w:rsidR="00DC2BDD" w:rsidRPr="0051119B">
        <w:rPr>
          <w:rFonts w:ascii="Verdana" w:eastAsia="Verdana" w:hAnsi="Verdana" w:cs="Calibri Light"/>
          <w:color w:val="0022B9"/>
        </w:rPr>
        <w:t xml:space="preserve">por meio </w:t>
      </w:r>
      <w:r w:rsidRPr="0051119B">
        <w:rPr>
          <w:rFonts w:ascii="Verdana" w:eastAsia="Verdana" w:hAnsi="Verdana" w:cs="Calibri Light"/>
          <w:color w:val="0022B9"/>
        </w:rPr>
        <w:t xml:space="preserve">da Lei Federal de Incentivo à Cultura. </w:t>
      </w:r>
      <w:r w:rsidR="00F819F5" w:rsidRPr="0051119B">
        <w:rPr>
          <w:rFonts w:ascii="Verdana" w:hAnsi="Verdana" w:cs="Calibri Light"/>
          <w:color w:val="0022B9"/>
        </w:rPr>
        <w:t xml:space="preserve">Apoio: Circuito Liberdade. </w:t>
      </w:r>
      <w:r w:rsidRPr="0051119B">
        <w:rPr>
          <w:rFonts w:ascii="Verdana" w:eastAsia="Verdana" w:hAnsi="Verdana" w:cs="Calibri Light"/>
          <w:color w:val="0022B9"/>
        </w:rPr>
        <w:t>Realização: Instituto</w:t>
      </w:r>
      <w:r w:rsidRPr="00A205E7">
        <w:rPr>
          <w:rFonts w:ascii="Verdana" w:eastAsia="Verdana" w:hAnsi="Verdana" w:cs="Calibri Light"/>
          <w:color w:val="0022B9"/>
        </w:rPr>
        <w:t xml:space="preserve"> Cultural Filarmônica, Secretaria Estadual </w:t>
      </w:r>
      <w:r w:rsidRPr="0065218A">
        <w:rPr>
          <w:rFonts w:ascii="Verdana" w:eastAsia="Verdana" w:hAnsi="Verdana" w:cs="Calibri Light"/>
          <w:color w:val="0022B9"/>
        </w:rPr>
        <w:t>de</w:t>
      </w:r>
      <w:r w:rsidRPr="00A205E7">
        <w:rPr>
          <w:rFonts w:ascii="Verdana" w:eastAsia="Verdana" w:hAnsi="Verdana" w:cs="Calibri Light"/>
          <w:color w:val="0022B9"/>
        </w:rPr>
        <w:t xml:space="preserve"> Cultura e Turismo de MG, Governo de Minas Gerais, Ministério da Cultura e Governo </w:t>
      </w:r>
      <w:r w:rsidRPr="003F3497">
        <w:rPr>
          <w:rFonts w:ascii="Verdana" w:eastAsia="Verdana" w:hAnsi="Verdana" w:cs="Calibri Light"/>
          <w:color w:val="0022B9"/>
        </w:rPr>
        <w:t>Federal</w:t>
      </w:r>
      <w:r w:rsidRPr="00A205E7">
        <w:rPr>
          <w:rFonts w:ascii="Verdana" w:eastAsia="Verdana" w:hAnsi="Verdana" w:cs="Calibri Light"/>
          <w:color w:val="0022B9"/>
        </w:rPr>
        <w:t>.</w:t>
      </w:r>
    </w:p>
    <w:p w14:paraId="5080D259" w14:textId="77777777" w:rsidR="00033B46" w:rsidRDefault="00033B46" w:rsidP="00CD0D23">
      <w:pPr>
        <w:spacing w:line="240" w:lineRule="auto"/>
        <w:jc w:val="both"/>
        <w:rPr>
          <w:rFonts w:ascii="Verdana" w:eastAsia="Verdana" w:hAnsi="Verdana" w:cs="Calibri Light"/>
          <w:color w:val="0022B9"/>
        </w:rPr>
      </w:pPr>
    </w:p>
    <w:p w14:paraId="5F634F10" w14:textId="699F9193" w:rsidR="004302F9" w:rsidRPr="00C362F9" w:rsidRDefault="004302F9" w:rsidP="00CD0D23">
      <w:pPr>
        <w:spacing w:line="240" w:lineRule="auto"/>
        <w:jc w:val="both"/>
        <w:rPr>
          <w:rFonts w:ascii="Verdana" w:eastAsia="Verdana" w:hAnsi="Verdana" w:cs="Calibri Light"/>
          <w:b/>
          <w:bCs/>
          <w:color w:val="0022B9"/>
        </w:rPr>
      </w:pPr>
      <w:r w:rsidRPr="00C362F9">
        <w:rPr>
          <w:rFonts w:ascii="Verdana" w:eastAsia="Verdana" w:hAnsi="Verdana" w:cs="Calibri Light"/>
          <w:b/>
          <w:bCs/>
          <w:color w:val="0022B9"/>
        </w:rPr>
        <w:t>Roberto Tibiriç</w:t>
      </w:r>
      <w:r w:rsidR="004308B0">
        <w:rPr>
          <w:rFonts w:ascii="Verdana" w:eastAsia="Verdana" w:hAnsi="Verdana" w:cs="Calibri Light"/>
          <w:b/>
          <w:bCs/>
          <w:color w:val="0022B9"/>
        </w:rPr>
        <w:t>á</w:t>
      </w:r>
      <w:r w:rsidRPr="00C362F9">
        <w:rPr>
          <w:rFonts w:ascii="Verdana" w:eastAsia="Verdana" w:hAnsi="Verdana" w:cs="Calibri Light"/>
          <w:b/>
          <w:bCs/>
          <w:color w:val="0022B9"/>
        </w:rPr>
        <w:t xml:space="preserve">, </w:t>
      </w:r>
      <w:r w:rsidR="00C362F9">
        <w:rPr>
          <w:rFonts w:ascii="Verdana" w:eastAsia="Verdana" w:hAnsi="Verdana" w:cs="Calibri Light"/>
          <w:b/>
          <w:bCs/>
          <w:color w:val="0022B9"/>
        </w:rPr>
        <w:t>regente</w:t>
      </w:r>
      <w:r w:rsidR="00C362F9" w:rsidRPr="00C362F9">
        <w:rPr>
          <w:rFonts w:ascii="Verdana" w:eastAsia="Verdana" w:hAnsi="Verdana" w:cs="Calibri Light"/>
          <w:b/>
          <w:bCs/>
          <w:color w:val="0022B9"/>
        </w:rPr>
        <w:t xml:space="preserve"> convidado</w:t>
      </w:r>
    </w:p>
    <w:p w14:paraId="54DA3C2C" w14:textId="77777777" w:rsidR="00033B46" w:rsidRPr="00C362F9" w:rsidRDefault="00033B46" w:rsidP="00CD0D23">
      <w:pPr>
        <w:spacing w:line="240" w:lineRule="auto"/>
        <w:jc w:val="both"/>
        <w:rPr>
          <w:rFonts w:ascii="Verdana" w:eastAsia="Verdana" w:hAnsi="Verdana" w:cs="Calibri Light"/>
          <w:b/>
          <w:bCs/>
          <w:color w:val="0022B9"/>
        </w:rPr>
      </w:pPr>
    </w:p>
    <w:p w14:paraId="58147D63" w14:textId="7842441B" w:rsidR="00033B46" w:rsidRDefault="00033B46" w:rsidP="00CD0D23">
      <w:pPr>
        <w:spacing w:line="240" w:lineRule="auto"/>
        <w:jc w:val="both"/>
        <w:rPr>
          <w:rFonts w:ascii="Verdana" w:hAnsi="Verdana"/>
          <w:color w:val="0022B9"/>
        </w:rPr>
      </w:pPr>
      <w:r w:rsidRPr="004302F9">
        <w:rPr>
          <w:rFonts w:ascii="Verdana" w:hAnsi="Verdana"/>
          <w:color w:val="0022B9"/>
        </w:rPr>
        <w:t xml:space="preserve">Roberto Tibiriçá recebeu orientações de Guiomar Novaes, Magda </w:t>
      </w:r>
      <w:proofErr w:type="spellStart"/>
      <w:r w:rsidRPr="004302F9">
        <w:rPr>
          <w:rFonts w:ascii="Verdana" w:hAnsi="Verdana"/>
          <w:color w:val="0022B9"/>
        </w:rPr>
        <w:t>Tagliaferro</w:t>
      </w:r>
      <w:proofErr w:type="spellEnd"/>
      <w:r w:rsidRPr="004302F9">
        <w:rPr>
          <w:rFonts w:ascii="Verdana" w:hAnsi="Verdana"/>
          <w:color w:val="0022B9"/>
        </w:rPr>
        <w:t xml:space="preserve">, Dinorah de Carvalho, Nelson Freire, Gilberto </w:t>
      </w:r>
      <w:proofErr w:type="spellStart"/>
      <w:r w:rsidRPr="004302F9">
        <w:rPr>
          <w:rFonts w:ascii="Verdana" w:hAnsi="Verdana"/>
          <w:color w:val="0022B9"/>
        </w:rPr>
        <w:t>Tinetti</w:t>
      </w:r>
      <w:proofErr w:type="spellEnd"/>
      <w:r w:rsidRPr="004302F9">
        <w:rPr>
          <w:rFonts w:ascii="Verdana" w:hAnsi="Verdana"/>
          <w:color w:val="0022B9"/>
        </w:rPr>
        <w:t xml:space="preserve"> e Peter </w:t>
      </w:r>
      <w:proofErr w:type="spellStart"/>
      <w:r w:rsidRPr="004302F9">
        <w:rPr>
          <w:rFonts w:ascii="Verdana" w:hAnsi="Verdana"/>
          <w:color w:val="0022B9"/>
        </w:rPr>
        <w:t>Feuchwanger</w:t>
      </w:r>
      <w:proofErr w:type="spellEnd"/>
      <w:r w:rsidRPr="004302F9">
        <w:rPr>
          <w:rFonts w:ascii="Verdana" w:hAnsi="Verdana"/>
          <w:color w:val="0022B9"/>
        </w:rPr>
        <w:t xml:space="preserve">. Foi discípulo do maestro Eleazar de Carvalho. Já atuou como regente assistente no Teatro Nacional de São Carlos, em Portugal, e diretor artístico da Orquestra Sinfônica Brasileira. Também foi diretor artístico e regente titular da Petrobras Sinfônica, Sinfônica de Campinas e da Filarmônica de São Bernardo do Campo. Atuou como diretor artístico da Sinfônica Heliópolis/Instituto </w:t>
      </w:r>
      <w:proofErr w:type="spellStart"/>
      <w:r w:rsidRPr="004302F9">
        <w:rPr>
          <w:rFonts w:ascii="Verdana" w:hAnsi="Verdana"/>
          <w:color w:val="0022B9"/>
        </w:rPr>
        <w:t>Baccarelli</w:t>
      </w:r>
      <w:proofErr w:type="spellEnd"/>
      <w:r w:rsidRPr="004302F9">
        <w:rPr>
          <w:rFonts w:ascii="Verdana" w:hAnsi="Verdana"/>
          <w:color w:val="0022B9"/>
        </w:rPr>
        <w:t xml:space="preserve"> e regente titular da Sinfônica de Minas Gerais e da </w:t>
      </w:r>
      <w:proofErr w:type="spellStart"/>
      <w:r w:rsidRPr="004302F9">
        <w:rPr>
          <w:rFonts w:ascii="Verdana" w:hAnsi="Verdana"/>
          <w:color w:val="0022B9"/>
        </w:rPr>
        <w:t>Orquesta</w:t>
      </w:r>
      <w:proofErr w:type="spellEnd"/>
      <w:r w:rsidRPr="004302F9">
        <w:rPr>
          <w:rFonts w:ascii="Verdana" w:hAnsi="Verdana"/>
          <w:color w:val="0022B9"/>
        </w:rPr>
        <w:t xml:space="preserve"> Sinfónica </w:t>
      </w:r>
      <w:proofErr w:type="spellStart"/>
      <w:r w:rsidRPr="004302F9">
        <w:rPr>
          <w:rFonts w:ascii="Verdana" w:hAnsi="Verdana"/>
          <w:color w:val="0022B9"/>
        </w:rPr>
        <w:t>del</w:t>
      </w:r>
      <w:proofErr w:type="spellEnd"/>
      <w:r w:rsidRPr="004302F9">
        <w:rPr>
          <w:rFonts w:ascii="Verdana" w:hAnsi="Verdana"/>
          <w:color w:val="0022B9"/>
        </w:rPr>
        <w:t xml:space="preserve"> </w:t>
      </w:r>
      <w:proofErr w:type="spellStart"/>
      <w:r w:rsidRPr="004302F9">
        <w:rPr>
          <w:rFonts w:ascii="Verdana" w:hAnsi="Verdana"/>
          <w:color w:val="0022B9"/>
        </w:rPr>
        <w:t>Sodre</w:t>
      </w:r>
      <w:proofErr w:type="spellEnd"/>
      <w:r w:rsidRPr="004302F9">
        <w:rPr>
          <w:rFonts w:ascii="Verdana" w:hAnsi="Verdana"/>
          <w:color w:val="0022B9"/>
        </w:rPr>
        <w:t xml:space="preserve">, no Uruguai. Na Petrobras Sinfônica, teve iniciativas elogiadas para divulgação e estímulo à música brasileira, como concertos com repertório de compositores nacionais contemporâneos e concursos para jovens solistas, regentes e compositores. Há alguns anos é convidado para o Festival Villa-Lobos, na Venezuela, regendo concertos com a Orquestra </w:t>
      </w:r>
      <w:proofErr w:type="spellStart"/>
      <w:r w:rsidRPr="004302F9">
        <w:rPr>
          <w:rFonts w:ascii="Verdana" w:hAnsi="Verdana"/>
          <w:color w:val="0022B9"/>
        </w:rPr>
        <w:t>Simón</w:t>
      </w:r>
      <w:proofErr w:type="spellEnd"/>
      <w:r w:rsidRPr="004302F9">
        <w:rPr>
          <w:rFonts w:ascii="Verdana" w:hAnsi="Verdana"/>
          <w:color w:val="0022B9"/>
        </w:rPr>
        <w:t xml:space="preserve"> Bolívar.</w:t>
      </w:r>
    </w:p>
    <w:p w14:paraId="3734488F" w14:textId="77777777" w:rsidR="00C362F9" w:rsidRDefault="00C362F9" w:rsidP="00CD0D23">
      <w:pPr>
        <w:spacing w:line="240" w:lineRule="auto"/>
        <w:jc w:val="both"/>
        <w:rPr>
          <w:rFonts w:ascii="Verdana" w:hAnsi="Verdana"/>
          <w:color w:val="0022B9"/>
        </w:rPr>
      </w:pPr>
    </w:p>
    <w:p w14:paraId="350FF90F" w14:textId="179A2BDA" w:rsidR="00C362F9" w:rsidRPr="00C362F9" w:rsidRDefault="00C362F9" w:rsidP="00CD0D23">
      <w:pPr>
        <w:spacing w:line="240" w:lineRule="auto"/>
        <w:jc w:val="both"/>
        <w:rPr>
          <w:rFonts w:ascii="Verdana" w:hAnsi="Verdana"/>
          <w:b/>
          <w:bCs/>
          <w:color w:val="0022B9"/>
          <w:shd w:val="clear" w:color="auto" w:fill="F4F1E9"/>
        </w:rPr>
      </w:pPr>
      <w:r w:rsidRPr="00C362F9">
        <w:rPr>
          <w:rFonts w:ascii="Verdana" w:hAnsi="Verdana"/>
          <w:b/>
          <w:bCs/>
          <w:color w:val="0022B9"/>
        </w:rPr>
        <w:t>Steven Banks, saxofone</w:t>
      </w:r>
    </w:p>
    <w:p w14:paraId="1B73702C" w14:textId="77777777" w:rsidR="00033B46" w:rsidRPr="004302F9" w:rsidRDefault="00033B46" w:rsidP="00CD0D23">
      <w:pPr>
        <w:spacing w:line="240" w:lineRule="auto"/>
        <w:jc w:val="both"/>
        <w:rPr>
          <w:rFonts w:ascii="Verdana" w:hAnsi="Verdana"/>
          <w:color w:val="0022B9"/>
          <w:shd w:val="clear" w:color="auto" w:fill="F4F1E9"/>
        </w:rPr>
      </w:pPr>
    </w:p>
    <w:p w14:paraId="2A5598D6" w14:textId="39C8A430" w:rsidR="00033B46" w:rsidRPr="004302F9" w:rsidRDefault="00033B46" w:rsidP="00CD0D23">
      <w:pPr>
        <w:spacing w:line="240" w:lineRule="auto"/>
        <w:jc w:val="both"/>
        <w:rPr>
          <w:rFonts w:ascii="Verdana" w:eastAsia="Verdana" w:hAnsi="Verdana" w:cs="Calibri Light"/>
          <w:color w:val="0022B9"/>
        </w:rPr>
      </w:pPr>
      <w:r w:rsidRPr="004302F9">
        <w:rPr>
          <w:rFonts w:ascii="Verdana" w:hAnsi="Verdana"/>
          <w:color w:val="0022B9"/>
        </w:rPr>
        <w:t xml:space="preserve">Uma das vozes emergentes no cenário da música norte-americana, Steven Banks foi o primeiro saxofonista a conquistar o prêmio principal da Young </w:t>
      </w:r>
      <w:proofErr w:type="spellStart"/>
      <w:r w:rsidRPr="004302F9">
        <w:rPr>
          <w:rFonts w:ascii="Verdana" w:hAnsi="Verdana"/>
          <w:color w:val="0022B9"/>
        </w:rPr>
        <w:t>Concert</w:t>
      </w:r>
      <w:proofErr w:type="spellEnd"/>
      <w:r w:rsidRPr="004302F9">
        <w:rPr>
          <w:rFonts w:ascii="Verdana" w:hAnsi="Verdana"/>
          <w:color w:val="0022B9"/>
        </w:rPr>
        <w:t xml:space="preserve"> </w:t>
      </w:r>
      <w:proofErr w:type="spellStart"/>
      <w:r w:rsidRPr="004302F9">
        <w:rPr>
          <w:rFonts w:ascii="Verdana" w:hAnsi="Verdana"/>
          <w:color w:val="0022B9"/>
        </w:rPr>
        <w:t>Artists</w:t>
      </w:r>
      <w:proofErr w:type="spellEnd"/>
      <w:r w:rsidRPr="004302F9">
        <w:rPr>
          <w:rFonts w:ascii="Verdana" w:hAnsi="Verdana"/>
          <w:color w:val="0022B9"/>
        </w:rPr>
        <w:t>, em 2019. Formado pela Universidade de Indiana, possui especialização em estudos de </w:t>
      </w:r>
      <w:r w:rsidRPr="004302F9">
        <w:rPr>
          <w:rFonts w:ascii="Verdana" w:hAnsi="Verdana"/>
          <w:i/>
          <w:iCs/>
          <w:color w:val="0022B9"/>
        </w:rPr>
        <w:t>jazz </w:t>
      </w:r>
      <w:r w:rsidRPr="004302F9">
        <w:rPr>
          <w:rFonts w:ascii="Verdana" w:hAnsi="Verdana"/>
          <w:color w:val="0022B9"/>
        </w:rPr>
        <w:t xml:space="preserve">pela mesma instituição e é Mestre em Música pela </w:t>
      </w:r>
      <w:proofErr w:type="spellStart"/>
      <w:r w:rsidRPr="004302F9">
        <w:rPr>
          <w:rFonts w:ascii="Verdana" w:hAnsi="Verdana"/>
          <w:color w:val="0022B9"/>
        </w:rPr>
        <w:t>Northwestern</w:t>
      </w:r>
      <w:proofErr w:type="spellEnd"/>
      <w:r w:rsidRPr="004302F9">
        <w:rPr>
          <w:rFonts w:ascii="Verdana" w:hAnsi="Verdana"/>
          <w:color w:val="0022B9"/>
        </w:rPr>
        <w:t xml:space="preserve"> </w:t>
      </w:r>
      <w:proofErr w:type="spellStart"/>
      <w:r w:rsidRPr="004302F9">
        <w:rPr>
          <w:rFonts w:ascii="Verdana" w:hAnsi="Verdana"/>
          <w:color w:val="0022B9"/>
        </w:rPr>
        <w:lastRenderedPageBreak/>
        <w:t>University</w:t>
      </w:r>
      <w:proofErr w:type="spellEnd"/>
      <w:r w:rsidRPr="004302F9">
        <w:rPr>
          <w:rFonts w:ascii="Verdana" w:hAnsi="Verdana"/>
          <w:color w:val="0022B9"/>
        </w:rPr>
        <w:t>. Como solista, esteve em diversos festivais nos Estados Unidos, além de</w:t>
      </w:r>
      <w:r w:rsidR="004308B0">
        <w:rPr>
          <w:rFonts w:ascii="Verdana" w:hAnsi="Verdana"/>
          <w:color w:val="0022B9"/>
        </w:rPr>
        <w:t xml:space="preserve"> acumular </w:t>
      </w:r>
      <w:r w:rsidR="004308B0">
        <w:rPr>
          <w:rFonts w:ascii="Verdana" w:hAnsi="Verdana"/>
          <w:i/>
          <w:iCs/>
          <w:color w:val="0022B9"/>
        </w:rPr>
        <w:t xml:space="preserve">performances </w:t>
      </w:r>
      <w:r w:rsidRPr="004302F9">
        <w:rPr>
          <w:rFonts w:ascii="Verdana" w:hAnsi="Verdana"/>
          <w:color w:val="0022B9"/>
        </w:rPr>
        <w:t xml:space="preserve">com as orquestras de Cleveland e do Colorado. Reconhecido por ser um artista empenhado em repensar e expandir os limites da música clássica, Banks defende mais diversidade e inclusão como forma de superar o preconceito institucionalizado contra mulheres e pessoas não brancas no meio artístico. Em 2022, foi agraciado com o </w:t>
      </w:r>
      <w:proofErr w:type="spellStart"/>
      <w:r w:rsidRPr="004302F9">
        <w:rPr>
          <w:rFonts w:ascii="Verdana" w:hAnsi="Verdana"/>
          <w:color w:val="0022B9"/>
        </w:rPr>
        <w:t>Avery</w:t>
      </w:r>
      <w:proofErr w:type="spellEnd"/>
      <w:r w:rsidRPr="004302F9">
        <w:rPr>
          <w:rFonts w:ascii="Verdana" w:hAnsi="Verdana"/>
          <w:color w:val="0022B9"/>
        </w:rPr>
        <w:t xml:space="preserve"> Fisher </w:t>
      </w:r>
      <w:proofErr w:type="spellStart"/>
      <w:r w:rsidRPr="004302F9">
        <w:rPr>
          <w:rFonts w:ascii="Verdana" w:hAnsi="Verdana"/>
          <w:color w:val="0022B9"/>
        </w:rPr>
        <w:t>Career</w:t>
      </w:r>
      <w:proofErr w:type="spellEnd"/>
      <w:r w:rsidRPr="004302F9">
        <w:rPr>
          <w:rFonts w:ascii="Verdana" w:hAnsi="Verdana"/>
          <w:color w:val="0022B9"/>
        </w:rPr>
        <w:t xml:space="preserve"> Grant, iniciativa vinculada ao Lincoln Center for </w:t>
      </w:r>
      <w:proofErr w:type="spellStart"/>
      <w:r w:rsidRPr="004302F9">
        <w:rPr>
          <w:rFonts w:ascii="Verdana" w:hAnsi="Verdana"/>
          <w:color w:val="0022B9"/>
        </w:rPr>
        <w:t>the</w:t>
      </w:r>
      <w:proofErr w:type="spellEnd"/>
      <w:r w:rsidRPr="004302F9">
        <w:rPr>
          <w:rFonts w:ascii="Verdana" w:hAnsi="Verdana"/>
          <w:color w:val="0022B9"/>
        </w:rPr>
        <w:t xml:space="preserve"> </w:t>
      </w:r>
      <w:proofErr w:type="spellStart"/>
      <w:r w:rsidRPr="004302F9">
        <w:rPr>
          <w:rFonts w:ascii="Verdana" w:hAnsi="Verdana"/>
          <w:color w:val="0022B9"/>
        </w:rPr>
        <w:t>Performing</w:t>
      </w:r>
      <w:proofErr w:type="spellEnd"/>
      <w:r w:rsidRPr="004302F9">
        <w:rPr>
          <w:rFonts w:ascii="Verdana" w:hAnsi="Verdana"/>
          <w:color w:val="0022B9"/>
        </w:rPr>
        <w:t xml:space="preserve"> </w:t>
      </w:r>
      <w:proofErr w:type="spellStart"/>
      <w:r w:rsidRPr="004302F9">
        <w:rPr>
          <w:rFonts w:ascii="Verdana" w:hAnsi="Verdana"/>
          <w:color w:val="0022B9"/>
        </w:rPr>
        <w:t>Arts</w:t>
      </w:r>
      <w:proofErr w:type="spellEnd"/>
      <w:r w:rsidRPr="004302F9">
        <w:rPr>
          <w:rFonts w:ascii="Verdana" w:hAnsi="Verdana"/>
          <w:color w:val="0022B9"/>
        </w:rPr>
        <w:t xml:space="preserve"> que busca assistir artistas com grande potencial para carreira solo.</w:t>
      </w:r>
    </w:p>
    <w:p w14:paraId="1C6BB250" w14:textId="77777777" w:rsidR="000440DC" w:rsidRPr="004302F9" w:rsidRDefault="000440DC" w:rsidP="00CD0D23">
      <w:pPr>
        <w:spacing w:line="240" w:lineRule="auto"/>
        <w:jc w:val="both"/>
        <w:rPr>
          <w:rFonts w:ascii="Verdana" w:eastAsia="Verdana" w:hAnsi="Verdana" w:cs="Calibri Light"/>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40880BA2" w14:textId="77777777" w:rsidR="00E57E7D" w:rsidRDefault="00E57E7D" w:rsidP="00EC35AC">
      <w:pPr>
        <w:jc w:val="both"/>
        <w:rPr>
          <w:rFonts w:ascii="Verdana" w:eastAsia="Verdana" w:hAnsi="Verdana" w:cs="Calibri Light"/>
          <w:b/>
          <w:bCs/>
          <w:color w:val="0022B9"/>
        </w:rPr>
      </w:pPr>
    </w:p>
    <w:p w14:paraId="28250183" w14:textId="538B4C39" w:rsidR="00871A0B" w:rsidRDefault="00871A0B" w:rsidP="00871A0B">
      <w:pPr>
        <w:spacing w:line="240" w:lineRule="auto"/>
        <w:jc w:val="both"/>
        <w:rPr>
          <w:rFonts w:ascii="Verdana" w:eastAsia="Verdana" w:hAnsi="Verdana" w:cs="Calibri Light"/>
          <w:b/>
          <w:bCs/>
          <w:color w:val="0022B9"/>
          <w:highlight w:val="white"/>
        </w:rPr>
      </w:pPr>
      <w:proofErr w:type="spellStart"/>
      <w:r>
        <w:rPr>
          <w:rFonts w:ascii="Verdana" w:eastAsia="Verdana" w:hAnsi="Verdana" w:cs="Calibri Light"/>
          <w:b/>
          <w:bCs/>
          <w:color w:val="0022B9"/>
          <w:highlight w:val="white"/>
        </w:rPr>
        <w:t>Takashi</w:t>
      </w:r>
      <w:proofErr w:type="spellEnd"/>
      <w:r>
        <w:rPr>
          <w:rFonts w:ascii="Verdana" w:eastAsia="Verdana" w:hAnsi="Verdana" w:cs="Calibri Light"/>
          <w:b/>
          <w:bCs/>
          <w:color w:val="0022B9"/>
          <w:highlight w:val="white"/>
        </w:rPr>
        <w:t xml:space="preserve"> </w:t>
      </w:r>
      <w:proofErr w:type="spellStart"/>
      <w:r>
        <w:rPr>
          <w:rFonts w:ascii="Verdana" w:eastAsia="Verdana" w:hAnsi="Verdana" w:cs="Calibri Light"/>
          <w:b/>
          <w:bCs/>
          <w:color w:val="0022B9"/>
          <w:highlight w:val="white"/>
        </w:rPr>
        <w:t>Yoshimatsu</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Tokyo</w:t>
      </w:r>
      <w:proofErr w:type="spellEnd"/>
      <w:r>
        <w:rPr>
          <w:rFonts w:ascii="Verdana" w:eastAsia="Verdana" w:hAnsi="Verdana" w:cs="Calibri Light"/>
          <w:b/>
          <w:bCs/>
          <w:color w:val="0022B9"/>
          <w:highlight w:val="white"/>
        </w:rPr>
        <w:t xml:space="preserve">, Japão, 1953) e </w:t>
      </w:r>
      <w:r w:rsidRPr="00A205E7">
        <w:rPr>
          <w:rFonts w:ascii="Verdana" w:eastAsia="Verdana" w:hAnsi="Verdana" w:cs="Calibri Light"/>
          <w:b/>
          <w:bCs/>
          <w:color w:val="0022B9"/>
          <w:highlight w:val="white"/>
        </w:rPr>
        <w:t>a obra</w:t>
      </w:r>
      <w:r w:rsidR="006315A9">
        <w:rPr>
          <w:rFonts w:ascii="Verdana" w:eastAsia="Verdana" w:hAnsi="Verdana" w:cs="Calibri Light"/>
          <w:b/>
          <w:bCs/>
          <w:color w:val="0022B9"/>
          <w:highlight w:val="white"/>
        </w:rPr>
        <w:t xml:space="preserve"> </w:t>
      </w:r>
      <w:r w:rsidR="006315A9" w:rsidRPr="00272118">
        <w:rPr>
          <w:rFonts w:ascii="Verdana" w:hAnsi="Verdana"/>
          <w:b/>
          <w:bCs/>
          <w:i/>
          <w:iCs/>
          <w:color w:val="0022B9"/>
        </w:rPr>
        <w:t>Concerto para saxofone soprano, op. 93, “</w:t>
      </w:r>
      <w:proofErr w:type="spellStart"/>
      <w:r w:rsidR="006315A9" w:rsidRPr="00272118">
        <w:rPr>
          <w:rFonts w:ascii="Verdana" w:hAnsi="Verdana"/>
          <w:b/>
          <w:bCs/>
          <w:i/>
          <w:iCs/>
          <w:color w:val="0022B9"/>
        </w:rPr>
        <w:t>Albireo</w:t>
      </w:r>
      <w:proofErr w:type="spellEnd"/>
      <w:r w:rsidR="006315A9" w:rsidRPr="00272118">
        <w:rPr>
          <w:rFonts w:ascii="Verdana" w:hAnsi="Verdana"/>
          <w:b/>
          <w:bCs/>
          <w:i/>
          <w:iCs/>
          <w:color w:val="0022B9"/>
        </w:rPr>
        <w:t xml:space="preserve"> </w:t>
      </w:r>
      <w:proofErr w:type="spellStart"/>
      <w:r w:rsidR="006315A9" w:rsidRPr="00272118">
        <w:rPr>
          <w:rFonts w:ascii="Verdana" w:hAnsi="Verdana"/>
          <w:b/>
          <w:bCs/>
          <w:i/>
          <w:iCs/>
          <w:color w:val="0022B9"/>
        </w:rPr>
        <w:t>Mode</w:t>
      </w:r>
      <w:proofErr w:type="spellEnd"/>
      <w:r w:rsidR="006315A9" w:rsidRPr="00272118">
        <w:rPr>
          <w:rFonts w:ascii="Verdana" w:hAnsi="Verdana"/>
          <w:b/>
          <w:bCs/>
          <w:i/>
          <w:iCs/>
          <w:color w:val="0022B9"/>
        </w:rPr>
        <w:t>”</w:t>
      </w:r>
      <w:r>
        <w:rPr>
          <w:rFonts w:ascii="Verdana" w:eastAsia="Verdana" w:hAnsi="Verdana" w:cs="Calibri Light"/>
          <w:b/>
          <w:bCs/>
          <w:color w:val="0022B9"/>
          <w:highlight w:val="white"/>
        </w:rPr>
        <w:t xml:space="preserve"> </w:t>
      </w:r>
      <w:r w:rsidRPr="008A0E70">
        <w:rPr>
          <w:rFonts w:ascii="Verdana" w:eastAsia="Verdana" w:hAnsi="Verdana" w:cs="Calibri Light"/>
          <w:b/>
          <w:bCs/>
          <w:color w:val="0022B9"/>
          <w:highlight w:val="white"/>
        </w:rPr>
        <w:t>(</w:t>
      </w:r>
      <w:r w:rsidR="00164F17">
        <w:rPr>
          <w:rFonts w:ascii="Verdana" w:eastAsia="Verdana" w:hAnsi="Verdana" w:cs="Calibri Light"/>
          <w:b/>
          <w:bCs/>
          <w:color w:val="0022B9"/>
          <w:highlight w:val="white"/>
        </w:rPr>
        <w:t>2005</w:t>
      </w:r>
      <w:r w:rsidRPr="008A0E70">
        <w:rPr>
          <w:rFonts w:ascii="Verdana" w:eastAsia="Verdana" w:hAnsi="Verdana" w:cs="Calibri Light"/>
          <w:b/>
          <w:bCs/>
          <w:color w:val="0022B9"/>
          <w:highlight w:val="white"/>
        </w:rPr>
        <w:t>)</w:t>
      </w:r>
    </w:p>
    <w:p w14:paraId="61FAA7A2" w14:textId="77777777" w:rsidR="002D2D72" w:rsidRDefault="002D2D72" w:rsidP="00E57E7D">
      <w:pPr>
        <w:spacing w:line="240" w:lineRule="auto"/>
        <w:jc w:val="both"/>
        <w:rPr>
          <w:rFonts w:ascii="Verdana" w:eastAsia="Verdana" w:hAnsi="Verdana" w:cs="Calibri Light"/>
          <w:b/>
          <w:bCs/>
          <w:color w:val="0022B9"/>
          <w:highlight w:val="white"/>
        </w:rPr>
      </w:pPr>
    </w:p>
    <w:p w14:paraId="2BE18C40" w14:textId="5AF189FA" w:rsidR="00927812" w:rsidRDefault="002439EF" w:rsidP="0060342A">
      <w:pPr>
        <w:spacing w:line="240" w:lineRule="auto"/>
        <w:jc w:val="both"/>
        <w:rPr>
          <w:rFonts w:ascii="Verdana" w:hAnsi="Verdana" w:cstheme="majorHAnsi"/>
          <w:color w:val="0022B9"/>
        </w:rPr>
      </w:pPr>
      <w:r w:rsidRPr="004222BF">
        <w:rPr>
          <w:rFonts w:ascii="Verdana" w:hAnsi="Verdana" w:cstheme="majorHAnsi"/>
          <w:color w:val="0022B9"/>
        </w:rPr>
        <w:t xml:space="preserve">Considerado um dos mais importantes compositores japoneses vivos, </w:t>
      </w:r>
      <w:proofErr w:type="spellStart"/>
      <w:r w:rsidRPr="004222BF">
        <w:rPr>
          <w:rFonts w:ascii="Verdana" w:hAnsi="Verdana" w:cstheme="majorHAnsi"/>
          <w:color w:val="0022B9"/>
        </w:rPr>
        <w:t>Takashi</w:t>
      </w:r>
      <w:proofErr w:type="spellEnd"/>
      <w:r w:rsidRPr="002D2D72">
        <w:rPr>
          <w:rFonts w:ascii="Verdana" w:hAnsi="Verdana" w:cstheme="majorHAnsi"/>
          <w:color w:val="0022B9"/>
          <w:shd w:val="clear" w:color="auto" w:fill="F4F1E9"/>
        </w:rPr>
        <w:t xml:space="preserve"> </w:t>
      </w:r>
      <w:proofErr w:type="spellStart"/>
      <w:r w:rsidRPr="004222BF">
        <w:rPr>
          <w:rFonts w:ascii="Verdana" w:hAnsi="Verdana" w:cstheme="majorHAnsi"/>
          <w:color w:val="0022B9"/>
        </w:rPr>
        <w:t>Yoshimatsu</w:t>
      </w:r>
      <w:proofErr w:type="spellEnd"/>
      <w:r w:rsidRPr="004222BF">
        <w:rPr>
          <w:rFonts w:ascii="Verdana" w:hAnsi="Verdana" w:cstheme="majorHAnsi"/>
          <w:color w:val="0022B9"/>
        </w:rPr>
        <w:t xml:space="preserve"> destaca-se pelo seu apreço à estética do </w:t>
      </w:r>
      <w:proofErr w:type="spellStart"/>
      <w:r w:rsidRPr="004222BF">
        <w:rPr>
          <w:rFonts w:ascii="Verdana" w:hAnsi="Verdana" w:cstheme="majorHAnsi"/>
          <w:color w:val="0022B9"/>
        </w:rPr>
        <w:t>neorromantismo</w:t>
      </w:r>
      <w:proofErr w:type="spellEnd"/>
      <w:r w:rsidRPr="004222BF">
        <w:rPr>
          <w:rFonts w:ascii="Verdana" w:hAnsi="Verdana" w:cstheme="majorHAnsi"/>
          <w:color w:val="0022B9"/>
        </w:rPr>
        <w:t>, que ele combina de maneira singular com influências da mús</w:t>
      </w:r>
      <w:r w:rsidR="004308B0">
        <w:rPr>
          <w:rFonts w:ascii="Verdana" w:hAnsi="Verdana" w:cstheme="majorHAnsi"/>
          <w:color w:val="0022B9"/>
        </w:rPr>
        <w:t xml:space="preserve">ica tradicional de seu país, do </w:t>
      </w:r>
      <w:r w:rsidR="004308B0">
        <w:rPr>
          <w:rFonts w:ascii="Verdana" w:hAnsi="Verdana" w:cstheme="majorHAnsi"/>
          <w:i/>
          <w:iCs/>
          <w:color w:val="0022B9"/>
        </w:rPr>
        <w:t xml:space="preserve">jazz </w:t>
      </w:r>
      <w:r w:rsidRPr="004222BF">
        <w:rPr>
          <w:rFonts w:ascii="Verdana" w:hAnsi="Verdana" w:cstheme="majorHAnsi"/>
          <w:color w:val="0022B9"/>
        </w:rPr>
        <w:t xml:space="preserve">e do rock progressivo. Em 1994, </w:t>
      </w:r>
      <w:proofErr w:type="spellStart"/>
      <w:r w:rsidRPr="004222BF">
        <w:rPr>
          <w:rFonts w:ascii="Verdana" w:hAnsi="Verdana" w:cstheme="majorHAnsi"/>
          <w:color w:val="0022B9"/>
        </w:rPr>
        <w:t>Yoshimatsu</w:t>
      </w:r>
      <w:proofErr w:type="spellEnd"/>
      <w:r w:rsidRPr="004222BF">
        <w:rPr>
          <w:rFonts w:ascii="Verdana" w:hAnsi="Verdana" w:cstheme="majorHAnsi"/>
          <w:color w:val="0022B9"/>
        </w:rPr>
        <w:t xml:space="preserve"> escreveu seu primeiro con</w:t>
      </w:r>
      <w:r w:rsidR="004308B0">
        <w:rPr>
          <w:rFonts w:ascii="Verdana" w:hAnsi="Verdana" w:cstheme="majorHAnsi"/>
          <w:color w:val="0022B9"/>
        </w:rPr>
        <w:t xml:space="preserve">certo para saxofone, intitulado </w:t>
      </w:r>
      <w:r w:rsidRPr="004222BF">
        <w:rPr>
          <w:rFonts w:ascii="Verdana" w:hAnsi="Verdana" w:cstheme="majorHAnsi"/>
          <w:i/>
          <w:iCs/>
          <w:color w:val="0022B9"/>
        </w:rPr>
        <w:t>Cyber-</w:t>
      </w:r>
      <w:proofErr w:type="spellStart"/>
      <w:r w:rsidRPr="004222BF">
        <w:rPr>
          <w:rFonts w:ascii="Verdana" w:hAnsi="Verdana" w:cstheme="majorHAnsi"/>
          <w:i/>
          <w:iCs/>
          <w:color w:val="0022B9"/>
        </w:rPr>
        <w:t>bird</w:t>
      </w:r>
      <w:proofErr w:type="spellEnd"/>
      <w:r w:rsidRPr="004222BF">
        <w:rPr>
          <w:rFonts w:ascii="Verdana" w:hAnsi="Verdana" w:cstheme="majorHAnsi"/>
          <w:color w:val="0022B9"/>
        </w:rPr>
        <w:t xml:space="preserve">, e o dedicou ao conterrâneo </w:t>
      </w:r>
      <w:proofErr w:type="spellStart"/>
      <w:r w:rsidRPr="004222BF">
        <w:rPr>
          <w:rFonts w:ascii="Verdana" w:hAnsi="Verdana" w:cstheme="majorHAnsi"/>
          <w:color w:val="0022B9"/>
        </w:rPr>
        <w:t>Nobuya</w:t>
      </w:r>
      <w:proofErr w:type="spellEnd"/>
      <w:r w:rsidRPr="004222BF">
        <w:rPr>
          <w:rFonts w:ascii="Verdana" w:hAnsi="Verdana" w:cstheme="majorHAnsi"/>
          <w:color w:val="0022B9"/>
        </w:rPr>
        <w:t xml:space="preserve"> </w:t>
      </w:r>
      <w:proofErr w:type="spellStart"/>
      <w:r w:rsidRPr="004222BF">
        <w:rPr>
          <w:rFonts w:ascii="Verdana" w:hAnsi="Verdana" w:cstheme="majorHAnsi"/>
          <w:color w:val="0022B9"/>
        </w:rPr>
        <w:t>Sugawa</w:t>
      </w:r>
      <w:proofErr w:type="spellEnd"/>
      <w:r w:rsidRPr="004222BF">
        <w:rPr>
          <w:rFonts w:ascii="Verdana" w:hAnsi="Verdana" w:cstheme="majorHAnsi"/>
          <w:color w:val="0022B9"/>
        </w:rPr>
        <w:t xml:space="preserve">. Anos mais tarde, </w:t>
      </w:r>
      <w:proofErr w:type="spellStart"/>
      <w:r w:rsidRPr="004222BF">
        <w:rPr>
          <w:rFonts w:ascii="Verdana" w:hAnsi="Verdana" w:cstheme="majorHAnsi"/>
          <w:color w:val="0022B9"/>
        </w:rPr>
        <w:t>Sugawa</w:t>
      </w:r>
      <w:proofErr w:type="spellEnd"/>
      <w:r w:rsidRPr="004222BF">
        <w:rPr>
          <w:rFonts w:ascii="Verdana" w:hAnsi="Verdana" w:cstheme="majorHAnsi"/>
          <w:color w:val="0022B9"/>
        </w:rPr>
        <w:t xml:space="preserve"> o procurou novamente para que considerasse a ideia de um novo concerto, desta vez para sax soprano. </w:t>
      </w:r>
      <w:proofErr w:type="spellStart"/>
      <w:r w:rsidRPr="004222BF">
        <w:rPr>
          <w:rFonts w:ascii="Verdana" w:hAnsi="Verdana" w:cstheme="majorHAnsi"/>
          <w:color w:val="0022B9"/>
        </w:rPr>
        <w:t>Yoshimatsu</w:t>
      </w:r>
      <w:proofErr w:type="spellEnd"/>
      <w:r w:rsidRPr="004222BF">
        <w:rPr>
          <w:rFonts w:ascii="Verdana" w:hAnsi="Verdana" w:cstheme="majorHAnsi"/>
          <w:color w:val="0022B9"/>
        </w:rPr>
        <w:t xml:space="preserve"> embarcou, então, na composição de uma peça que fizes</w:t>
      </w:r>
      <w:r w:rsidR="004308B0">
        <w:rPr>
          <w:rFonts w:ascii="Verdana" w:hAnsi="Verdana" w:cstheme="majorHAnsi"/>
          <w:color w:val="0022B9"/>
        </w:rPr>
        <w:t xml:space="preserve">se contraponto ao “movimentado” </w:t>
      </w:r>
      <w:r w:rsidRPr="004222BF">
        <w:rPr>
          <w:rFonts w:ascii="Verdana" w:hAnsi="Verdana" w:cstheme="majorHAnsi"/>
          <w:i/>
          <w:iCs/>
          <w:color w:val="0022B9"/>
        </w:rPr>
        <w:t>Cyber-</w:t>
      </w:r>
      <w:proofErr w:type="spellStart"/>
      <w:r w:rsidRPr="004222BF">
        <w:rPr>
          <w:rFonts w:ascii="Verdana" w:hAnsi="Verdana" w:cstheme="majorHAnsi"/>
          <w:i/>
          <w:iCs/>
          <w:color w:val="0022B9"/>
        </w:rPr>
        <w:t>bird</w:t>
      </w:r>
      <w:proofErr w:type="spellEnd"/>
      <w:r w:rsidRPr="004222BF">
        <w:rPr>
          <w:rFonts w:ascii="Verdana" w:hAnsi="Verdana" w:cstheme="majorHAnsi"/>
          <w:color w:val="0022B9"/>
        </w:rPr>
        <w:t>, ressaltando uma faceta mais “calm</w:t>
      </w:r>
      <w:r w:rsidR="004308B0">
        <w:rPr>
          <w:rFonts w:ascii="Verdana" w:hAnsi="Verdana" w:cstheme="majorHAnsi"/>
          <w:color w:val="0022B9"/>
        </w:rPr>
        <w:t xml:space="preserve">a” do instrumento. Assim nasceu </w:t>
      </w:r>
      <w:proofErr w:type="spellStart"/>
      <w:r w:rsidRPr="004222BF">
        <w:rPr>
          <w:rFonts w:ascii="Verdana" w:hAnsi="Verdana" w:cstheme="majorHAnsi"/>
          <w:i/>
          <w:iCs/>
          <w:color w:val="0022B9"/>
        </w:rPr>
        <w:t>Albireo</w:t>
      </w:r>
      <w:proofErr w:type="spellEnd"/>
      <w:r w:rsidRPr="004222BF">
        <w:rPr>
          <w:rFonts w:ascii="Verdana" w:hAnsi="Verdana" w:cstheme="majorHAnsi"/>
          <w:i/>
          <w:iCs/>
          <w:color w:val="0022B9"/>
        </w:rPr>
        <w:t xml:space="preserve"> </w:t>
      </w:r>
      <w:proofErr w:type="spellStart"/>
      <w:r w:rsidRPr="004222BF">
        <w:rPr>
          <w:rFonts w:ascii="Verdana" w:hAnsi="Verdana" w:cstheme="majorHAnsi"/>
          <w:i/>
          <w:iCs/>
          <w:color w:val="0022B9"/>
        </w:rPr>
        <w:t>Mode</w:t>
      </w:r>
      <w:proofErr w:type="spellEnd"/>
      <w:r w:rsidRPr="004222BF">
        <w:rPr>
          <w:rFonts w:ascii="Verdana" w:hAnsi="Verdana" w:cstheme="majorHAnsi"/>
          <w:color w:val="0022B9"/>
        </w:rPr>
        <w:t xml:space="preserve">, cujo nome é inspirado em uma estrela binária da constelação de </w:t>
      </w:r>
      <w:proofErr w:type="spellStart"/>
      <w:r w:rsidRPr="004222BF">
        <w:rPr>
          <w:rFonts w:ascii="Verdana" w:hAnsi="Verdana" w:cstheme="majorHAnsi"/>
          <w:color w:val="0022B9"/>
        </w:rPr>
        <w:t>Cygnus</w:t>
      </w:r>
      <w:proofErr w:type="spellEnd"/>
      <w:r w:rsidRPr="004222BF">
        <w:rPr>
          <w:rFonts w:ascii="Verdana" w:hAnsi="Verdana" w:cstheme="majorHAnsi"/>
          <w:color w:val="0022B9"/>
        </w:rPr>
        <w:t xml:space="preserve"> (Cisne). Segundo </w:t>
      </w:r>
      <w:proofErr w:type="spellStart"/>
      <w:r w:rsidRPr="004222BF">
        <w:rPr>
          <w:rFonts w:ascii="Verdana" w:hAnsi="Verdana" w:cstheme="majorHAnsi"/>
          <w:color w:val="0022B9"/>
        </w:rPr>
        <w:t>Yoshimatsu</w:t>
      </w:r>
      <w:proofErr w:type="spellEnd"/>
      <w:r w:rsidRPr="004222BF">
        <w:rPr>
          <w:rFonts w:ascii="Verdana" w:hAnsi="Verdana" w:cstheme="majorHAnsi"/>
          <w:color w:val="0022B9"/>
        </w:rPr>
        <w:t>, seu objetivo era acentuar dois pares de características opostas e complementares do saxofone soprano. Por isso, cada estrela representa um movimento do concerto: o primeiro, “</w:t>
      </w:r>
      <w:proofErr w:type="spellStart"/>
      <w:r w:rsidRPr="004222BF">
        <w:rPr>
          <w:rFonts w:ascii="Verdana" w:hAnsi="Verdana" w:cstheme="majorHAnsi"/>
          <w:color w:val="0022B9"/>
        </w:rPr>
        <w:t>Topaz</w:t>
      </w:r>
      <w:proofErr w:type="spellEnd"/>
      <w:r w:rsidRPr="004222BF">
        <w:rPr>
          <w:rFonts w:ascii="Verdana" w:hAnsi="Verdana" w:cstheme="majorHAnsi"/>
          <w:color w:val="0022B9"/>
        </w:rPr>
        <w:t>”, remete ao brilho amarelado da primeira estrela, simbolizando a tranquilidade e a beleza; o segundo, “</w:t>
      </w:r>
      <w:proofErr w:type="spellStart"/>
      <w:r w:rsidRPr="004222BF">
        <w:rPr>
          <w:rFonts w:ascii="Verdana" w:hAnsi="Verdana" w:cstheme="majorHAnsi"/>
          <w:color w:val="0022B9"/>
        </w:rPr>
        <w:t>Sapphire</w:t>
      </w:r>
      <w:proofErr w:type="spellEnd"/>
      <w:r w:rsidRPr="004222BF">
        <w:rPr>
          <w:rFonts w:ascii="Verdana" w:hAnsi="Verdana" w:cstheme="majorHAnsi"/>
          <w:color w:val="0022B9"/>
        </w:rPr>
        <w:t>”, remete ao brilho azul-esverdeado da segunda, simbolizando o calor e a profundidade.</w:t>
      </w:r>
    </w:p>
    <w:p w14:paraId="330F1401" w14:textId="77777777" w:rsidR="00DF0DC9" w:rsidRDefault="00DF0DC9" w:rsidP="0060342A">
      <w:pPr>
        <w:spacing w:line="240" w:lineRule="auto"/>
        <w:jc w:val="both"/>
        <w:rPr>
          <w:rFonts w:ascii="Verdana" w:hAnsi="Verdana" w:cstheme="majorHAnsi"/>
          <w:color w:val="0022B9"/>
        </w:rPr>
      </w:pPr>
    </w:p>
    <w:p w14:paraId="649B9E44" w14:textId="505C1E8D" w:rsidR="00DF0DC9" w:rsidRDefault="00DF0DC9" w:rsidP="00DF0DC9">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Heitor Villa-Lobos</w:t>
      </w:r>
      <w:r w:rsidRPr="00C56A29">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 xml:space="preserve">Rio de Janeiro, </w:t>
      </w:r>
      <w:r w:rsidRPr="00C56A29">
        <w:rPr>
          <w:rFonts w:ascii="Verdana" w:eastAsia="Verdana" w:hAnsi="Verdana" w:cs="Calibri Light"/>
          <w:b/>
          <w:bCs/>
          <w:color w:val="0022B9"/>
          <w:highlight w:val="white"/>
        </w:rPr>
        <w:t>18</w:t>
      </w:r>
      <w:r>
        <w:rPr>
          <w:rFonts w:ascii="Verdana" w:eastAsia="Verdana" w:hAnsi="Verdana" w:cs="Calibri Light"/>
          <w:b/>
          <w:bCs/>
          <w:color w:val="0022B9"/>
          <w:highlight w:val="white"/>
        </w:rPr>
        <w:t>87-1959</w:t>
      </w:r>
      <w:r w:rsidRPr="00C56A29">
        <w:rPr>
          <w:rFonts w:ascii="Verdana" w:eastAsia="Verdana" w:hAnsi="Verdana" w:cs="Calibri Light"/>
          <w:b/>
          <w:bCs/>
          <w:color w:val="0022B9"/>
          <w:highlight w:val="white"/>
        </w:rPr>
        <w:t>) e a obra</w:t>
      </w:r>
      <w:r w:rsidR="003E1424">
        <w:rPr>
          <w:rFonts w:ascii="Verdana" w:eastAsia="Verdana" w:hAnsi="Verdana" w:cs="Calibri Light"/>
          <w:b/>
          <w:bCs/>
          <w:color w:val="0022B9"/>
          <w:highlight w:val="white"/>
        </w:rPr>
        <w:t xml:space="preserve"> </w:t>
      </w:r>
      <w:r w:rsidR="003E1424" w:rsidRPr="00272118">
        <w:rPr>
          <w:rFonts w:ascii="Verdana" w:hAnsi="Verdana"/>
          <w:b/>
          <w:bCs/>
          <w:i/>
          <w:iCs/>
          <w:color w:val="0022B9"/>
        </w:rPr>
        <w:t>Fantasia para saxofone soprano e orquestra</w:t>
      </w:r>
      <w:r>
        <w:rPr>
          <w:rFonts w:ascii="Verdana" w:eastAsia="Verdana" w:hAnsi="Verdana" w:cs="Calibri Light"/>
          <w:b/>
          <w:bCs/>
          <w:color w:val="0022B9"/>
          <w:highlight w:val="white"/>
        </w:rPr>
        <w:t xml:space="preserve"> (</w:t>
      </w:r>
      <w:r w:rsidR="00D56B02">
        <w:rPr>
          <w:rFonts w:ascii="Verdana" w:eastAsia="Verdana" w:hAnsi="Verdana" w:cs="Calibri Light"/>
          <w:b/>
          <w:bCs/>
          <w:color w:val="0022B9"/>
          <w:highlight w:val="white"/>
        </w:rPr>
        <w:t>1948</w:t>
      </w:r>
      <w:r w:rsidRPr="00C56A29">
        <w:rPr>
          <w:rFonts w:ascii="Verdana" w:eastAsia="Verdana" w:hAnsi="Verdana" w:cs="Calibri Light"/>
          <w:b/>
          <w:bCs/>
          <w:color w:val="0022B9"/>
          <w:highlight w:val="white"/>
        </w:rPr>
        <w:t>)</w:t>
      </w:r>
    </w:p>
    <w:p w14:paraId="30DE1D90" w14:textId="77777777" w:rsidR="006B6229" w:rsidRPr="002D2D72" w:rsidRDefault="006B6229" w:rsidP="0060342A">
      <w:pPr>
        <w:spacing w:line="240" w:lineRule="auto"/>
        <w:jc w:val="both"/>
        <w:rPr>
          <w:rFonts w:ascii="Verdana" w:hAnsi="Verdana" w:cstheme="majorHAnsi"/>
          <w:color w:val="0022B9"/>
          <w:shd w:val="clear" w:color="auto" w:fill="F4F1E9"/>
        </w:rPr>
      </w:pPr>
    </w:p>
    <w:p w14:paraId="0FCD63CF" w14:textId="23DD7159" w:rsidR="006B6229" w:rsidRDefault="006B6229" w:rsidP="0060342A">
      <w:pPr>
        <w:spacing w:line="240" w:lineRule="auto"/>
        <w:jc w:val="both"/>
        <w:rPr>
          <w:rFonts w:ascii="Verdana" w:hAnsi="Verdana" w:cstheme="majorHAnsi"/>
          <w:color w:val="0022B9"/>
        </w:rPr>
      </w:pPr>
      <w:r w:rsidRPr="004222BF">
        <w:rPr>
          <w:rFonts w:ascii="Verdana" w:hAnsi="Verdana" w:cstheme="majorHAnsi"/>
          <w:color w:val="0022B9"/>
        </w:rPr>
        <w:t>A primeira vez que Villa-Lobos utilizou o saxofone em uma de suas composiçõe</w:t>
      </w:r>
      <w:r w:rsidR="004308B0">
        <w:rPr>
          <w:rFonts w:ascii="Verdana" w:hAnsi="Verdana" w:cstheme="majorHAnsi"/>
          <w:color w:val="0022B9"/>
        </w:rPr>
        <w:t xml:space="preserve">s foi no ano de 1912, na </w:t>
      </w:r>
      <w:proofErr w:type="gramStart"/>
      <w:r w:rsidR="004308B0">
        <w:rPr>
          <w:rFonts w:ascii="Verdana" w:hAnsi="Verdana" w:cstheme="majorHAnsi"/>
          <w:color w:val="0022B9"/>
        </w:rPr>
        <w:t xml:space="preserve">marcha </w:t>
      </w:r>
      <w:r w:rsidRPr="004222BF">
        <w:rPr>
          <w:rFonts w:ascii="Verdana" w:hAnsi="Verdana" w:cstheme="majorHAnsi"/>
          <w:i/>
          <w:iCs/>
          <w:color w:val="0022B9"/>
        </w:rPr>
        <w:t>Pro</w:t>
      </w:r>
      <w:proofErr w:type="gramEnd"/>
      <w:r w:rsidRPr="004222BF">
        <w:rPr>
          <w:rFonts w:ascii="Verdana" w:hAnsi="Verdana" w:cstheme="majorHAnsi"/>
          <w:i/>
          <w:iCs/>
          <w:color w:val="0022B9"/>
        </w:rPr>
        <w:t>-</w:t>
      </w:r>
      <w:proofErr w:type="spellStart"/>
      <w:r w:rsidRPr="004222BF">
        <w:rPr>
          <w:rFonts w:ascii="Verdana" w:hAnsi="Verdana" w:cstheme="majorHAnsi"/>
          <w:i/>
          <w:iCs/>
          <w:color w:val="0022B9"/>
        </w:rPr>
        <w:t>pax</w:t>
      </w:r>
      <w:proofErr w:type="spellEnd"/>
      <w:r w:rsidRPr="004222BF">
        <w:rPr>
          <w:rFonts w:ascii="Verdana" w:hAnsi="Verdana" w:cstheme="majorHAnsi"/>
          <w:color w:val="0022B9"/>
        </w:rPr>
        <w:t xml:space="preserve">. Desde então, o instrumento virou presença recorrente nas suas criações, aparecendo, por exemplo, </w:t>
      </w:r>
      <w:r w:rsidR="004308B0">
        <w:rPr>
          <w:rFonts w:ascii="Verdana" w:hAnsi="Verdana" w:cstheme="majorHAnsi"/>
          <w:color w:val="0022B9"/>
        </w:rPr>
        <w:t xml:space="preserve">em seis números da sua série de </w:t>
      </w:r>
      <w:r w:rsidRPr="004222BF">
        <w:rPr>
          <w:rFonts w:ascii="Verdana" w:hAnsi="Verdana" w:cstheme="majorHAnsi"/>
          <w:i/>
          <w:iCs/>
          <w:color w:val="0022B9"/>
        </w:rPr>
        <w:t>Choros</w:t>
      </w:r>
      <w:r w:rsidR="004308B0">
        <w:rPr>
          <w:rFonts w:ascii="Verdana" w:hAnsi="Verdana" w:cstheme="majorHAnsi"/>
          <w:i/>
          <w:iCs/>
          <w:color w:val="0022B9"/>
        </w:rPr>
        <w:t xml:space="preserve"> </w:t>
      </w:r>
      <w:r w:rsidR="004308B0">
        <w:rPr>
          <w:rFonts w:ascii="Verdana" w:hAnsi="Verdana" w:cstheme="majorHAnsi"/>
          <w:color w:val="0022B9"/>
        </w:rPr>
        <w:t xml:space="preserve">e também na </w:t>
      </w:r>
      <w:proofErr w:type="spellStart"/>
      <w:r w:rsidRPr="004222BF">
        <w:rPr>
          <w:rFonts w:ascii="Verdana" w:hAnsi="Verdana" w:cstheme="majorHAnsi"/>
          <w:i/>
          <w:iCs/>
          <w:color w:val="0022B9"/>
        </w:rPr>
        <w:t>Bachianas</w:t>
      </w:r>
      <w:proofErr w:type="spellEnd"/>
      <w:r w:rsidRPr="004222BF">
        <w:rPr>
          <w:rFonts w:ascii="Verdana" w:hAnsi="Verdana" w:cstheme="majorHAnsi"/>
          <w:i/>
          <w:iCs/>
          <w:color w:val="0022B9"/>
        </w:rPr>
        <w:t xml:space="preserve"> Brasileiras nº 2</w:t>
      </w:r>
      <w:r w:rsidR="004308B0">
        <w:rPr>
          <w:rFonts w:ascii="Verdana" w:hAnsi="Verdana" w:cstheme="majorHAnsi"/>
          <w:color w:val="0022B9"/>
        </w:rPr>
        <w:t xml:space="preserve"> </w:t>
      </w:r>
      <w:r w:rsidRPr="004222BF">
        <w:rPr>
          <w:rFonts w:ascii="Verdana" w:hAnsi="Verdana" w:cstheme="majorHAnsi"/>
          <w:color w:val="0022B9"/>
        </w:rPr>
        <w:t>(inclusive, a primeira obra de câmara bra</w:t>
      </w:r>
      <w:r w:rsidR="004308B0">
        <w:rPr>
          <w:rFonts w:ascii="Verdana" w:hAnsi="Verdana" w:cstheme="majorHAnsi"/>
          <w:color w:val="0022B9"/>
        </w:rPr>
        <w:t xml:space="preserve">sileira que traz o saxofone é o </w:t>
      </w:r>
      <w:r w:rsidRPr="004222BF">
        <w:rPr>
          <w:rFonts w:ascii="Verdana" w:hAnsi="Verdana" w:cstheme="majorHAnsi"/>
          <w:i/>
          <w:iCs/>
          <w:color w:val="0022B9"/>
        </w:rPr>
        <w:t>Sexteto místico</w:t>
      </w:r>
      <w:r w:rsidRPr="004222BF">
        <w:rPr>
          <w:rFonts w:ascii="Verdana" w:hAnsi="Verdana" w:cstheme="majorHAnsi"/>
          <w:color w:val="0022B9"/>
        </w:rPr>
        <w:t>, escr</w:t>
      </w:r>
      <w:r w:rsidR="004308B0">
        <w:rPr>
          <w:rFonts w:ascii="Verdana" w:hAnsi="Verdana" w:cstheme="majorHAnsi"/>
          <w:color w:val="0022B9"/>
        </w:rPr>
        <w:t xml:space="preserve">ita por Villa-Lobos em 1927). A </w:t>
      </w:r>
      <w:r w:rsidRPr="004222BF">
        <w:rPr>
          <w:rFonts w:ascii="Verdana" w:hAnsi="Verdana" w:cstheme="majorHAnsi"/>
          <w:i/>
          <w:iCs/>
          <w:color w:val="0022B9"/>
        </w:rPr>
        <w:t>Fantasia para saxofone</w:t>
      </w:r>
      <w:r w:rsidR="004308B0">
        <w:rPr>
          <w:rFonts w:ascii="Verdana" w:hAnsi="Verdana" w:cstheme="majorHAnsi"/>
          <w:color w:val="0022B9"/>
        </w:rPr>
        <w:t xml:space="preserve"> </w:t>
      </w:r>
      <w:r w:rsidRPr="004222BF">
        <w:rPr>
          <w:rFonts w:ascii="Verdana" w:hAnsi="Verdana" w:cstheme="majorHAnsi"/>
          <w:color w:val="0022B9"/>
        </w:rPr>
        <w:t xml:space="preserve">é de 1948, mas só foi estreada três anos depois, com a Orquestra de Câmara do MEC, sob regência do próprio Villa-Lobos, e com Waldemar </w:t>
      </w:r>
      <w:proofErr w:type="spellStart"/>
      <w:r w:rsidRPr="004222BF">
        <w:rPr>
          <w:rFonts w:ascii="Verdana" w:hAnsi="Verdana" w:cstheme="majorHAnsi"/>
          <w:color w:val="0022B9"/>
        </w:rPr>
        <w:t>Szpilman</w:t>
      </w:r>
      <w:proofErr w:type="spellEnd"/>
      <w:r w:rsidRPr="004222BF">
        <w:rPr>
          <w:rFonts w:ascii="Verdana" w:hAnsi="Verdana" w:cstheme="majorHAnsi"/>
          <w:color w:val="0022B9"/>
        </w:rPr>
        <w:t xml:space="preserve"> como solista. O sax é acompanhado pelas cordas e por três trompas. A peça se tornou a mais popular de todo o mundo para o saxofone soprano e, através dela, é possível conhecer um pouco da riqueza e originalidade características do universo sonoro de Villa-Lobos.</w:t>
      </w:r>
    </w:p>
    <w:p w14:paraId="534711F5" w14:textId="77777777" w:rsidR="0094345A" w:rsidRDefault="0094345A" w:rsidP="0060342A">
      <w:pPr>
        <w:spacing w:line="240" w:lineRule="auto"/>
        <w:jc w:val="both"/>
        <w:rPr>
          <w:rFonts w:ascii="Verdana" w:hAnsi="Verdana" w:cstheme="majorHAnsi"/>
          <w:color w:val="0022B9"/>
        </w:rPr>
      </w:pPr>
    </w:p>
    <w:p w14:paraId="00686BE9" w14:textId="43FD96BA" w:rsidR="0094345A" w:rsidRDefault="0094345A" w:rsidP="0094345A">
      <w:pPr>
        <w:spacing w:line="240" w:lineRule="auto"/>
        <w:jc w:val="both"/>
        <w:rPr>
          <w:rFonts w:ascii="Verdana" w:eastAsia="Verdana" w:hAnsi="Verdana" w:cs="Calibri Light"/>
          <w:b/>
          <w:bCs/>
          <w:color w:val="0022B9"/>
          <w:highlight w:val="white"/>
        </w:rPr>
      </w:pPr>
      <w:proofErr w:type="spellStart"/>
      <w:r w:rsidRPr="003B263F">
        <w:rPr>
          <w:rFonts w:ascii="Verdana" w:hAnsi="Verdana"/>
          <w:b/>
          <w:bCs/>
          <w:color w:val="0022B9"/>
        </w:rPr>
        <w:t>Piotr</w:t>
      </w:r>
      <w:proofErr w:type="spellEnd"/>
      <w:r w:rsidRPr="003B263F">
        <w:rPr>
          <w:rFonts w:ascii="Verdana" w:hAnsi="Verdana"/>
          <w:b/>
          <w:bCs/>
          <w:color w:val="0022B9"/>
        </w:rPr>
        <w:t xml:space="preserve"> </w:t>
      </w:r>
      <w:proofErr w:type="spellStart"/>
      <w:r w:rsidRPr="003B263F">
        <w:rPr>
          <w:rFonts w:ascii="Verdana" w:hAnsi="Verdana"/>
          <w:b/>
          <w:bCs/>
          <w:color w:val="0022B9"/>
        </w:rPr>
        <w:t>Ilitch</w:t>
      </w:r>
      <w:proofErr w:type="spellEnd"/>
      <w:r>
        <w:rPr>
          <w:rFonts w:ascii="Calibri" w:hAnsi="Calibri" w:cs="Calibri"/>
          <w:b/>
          <w:bCs/>
          <w:sz w:val="20"/>
          <w:szCs w:val="20"/>
        </w:rPr>
        <w:t xml:space="preserve"> </w:t>
      </w:r>
      <w:r w:rsidRPr="00E57E7D">
        <w:rPr>
          <w:rFonts w:ascii="Verdana" w:hAnsi="Verdana"/>
          <w:b/>
          <w:bCs/>
          <w:color w:val="0022B9"/>
        </w:rPr>
        <w:t>Tchaikovsky</w:t>
      </w:r>
      <w:r w:rsidRPr="003B263F">
        <w:rPr>
          <w:rFonts w:ascii="Verdana" w:hAnsi="Verdana"/>
          <w:b/>
          <w:bCs/>
          <w:color w:val="0022B9"/>
        </w:rPr>
        <w:t xml:space="preserve"> </w:t>
      </w:r>
      <w:r w:rsidRPr="00A205E7">
        <w:rPr>
          <w:rFonts w:ascii="Verdana" w:eastAsia="Verdana" w:hAnsi="Verdana" w:cs="Calibri Light"/>
          <w:b/>
          <w:bCs/>
          <w:color w:val="0022B9"/>
          <w:highlight w:val="white"/>
        </w:rPr>
        <w:t>(</w:t>
      </w:r>
      <w:proofErr w:type="spellStart"/>
      <w:r w:rsidRPr="00E57E7D">
        <w:rPr>
          <w:rFonts w:ascii="Verdana" w:hAnsi="Verdana"/>
          <w:b/>
          <w:bCs/>
          <w:color w:val="0022B9"/>
        </w:rPr>
        <w:t>Votkinsk</w:t>
      </w:r>
      <w:proofErr w:type="spellEnd"/>
      <w:r w:rsidRPr="00FB6A51">
        <w:rPr>
          <w:rFonts w:ascii="Verdana" w:hAnsi="Verdana"/>
          <w:b/>
          <w:bCs/>
          <w:color w:val="0022B9"/>
        </w:rPr>
        <w:t>,</w:t>
      </w:r>
      <w:r>
        <w:rPr>
          <w:rFonts w:ascii="Verdana" w:eastAsia="Verdana" w:hAnsi="Verdana" w:cs="Calibri Light"/>
          <w:b/>
          <w:bCs/>
          <w:color w:val="0022B9"/>
          <w:highlight w:val="white"/>
        </w:rPr>
        <w:t xml:space="preserve"> Rússia, 1840 – São Petersburgo, Rússia, 1893) e </w:t>
      </w:r>
      <w:r w:rsidRPr="00A205E7">
        <w:rPr>
          <w:rFonts w:ascii="Verdana" w:eastAsia="Verdana" w:hAnsi="Verdana" w:cs="Calibri Light"/>
          <w:b/>
          <w:bCs/>
          <w:color w:val="0022B9"/>
          <w:highlight w:val="white"/>
        </w:rPr>
        <w:t>a obra</w:t>
      </w:r>
      <w:r w:rsidR="004308B0">
        <w:rPr>
          <w:rFonts w:ascii="Verdana" w:eastAsia="Verdana" w:hAnsi="Verdana" w:cs="Calibri Light"/>
          <w:b/>
          <w:bCs/>
          <w:color w:val="0022B9"/>
        </w:rPr>
        <w:t xml:space="preserve"> </w:t>
      </w:r>
      <w:r w:rsidR="003E1424" w:rsidRPr="00272118">
        <w:rPr>
          <w:rFonts w:ascii="Verdana" w:hAnsi="Verdana"/>
          <w:b/>
          <w:bCs/>
          <w:i/>
          <w:iCs/>
          <w:color w:val="0022B9"/>
        </w:rPr>
        <w:t>Sinfonia nº 4 em fá menor, op. 36</w:t>
      </w:r>
      <w:r w:rsidR="003E1424" w:rsidRPr="00C604AF">
        <w:rPr>
          <w:rFonts w:ascii="Verdana" w:hAnsi="Verdana"/>
          <w:color w:val="0022B9"/>
        </w:rPr>
        <w:t xml:space="preserve"> </w:t>
      </w:r>
      <w:r w:rsidRPr="008A0E70">
        <w:rPr>
          <w:rFonts w:ascii="Verdana" w:eastAsia="Verdana" w:hAnsi="Verdana" w:cs="Calibri Light"/>
          <w:b/>
          <w:bCs/>
          <w:color w:val="0022B9"/>
          <w:highlight w:val="white"/>
        </w:rPr>
        <w:t>(</w:t>
      </w:r>
      <w:r w:rsidR="00D56B02">
        <w:rPr>
          <w:rFonts w:ascii="Verdana" w:eastAsia="Verdana" w:hAnsi="Verdana" w:cs="Calibri Light"/>
          <w:b/>
          <w:bCs/>
          <w:color w:val="0022B9"/>
          <w:highlight w:val="white"/>
        </w:rPr>
        <w:t>1877/1878</w:t>
      </w:r>
      <w:r w:rsidRPr="008A0E70">
        <w:rPr>
          <w:rFonts w:ascii="Verdana" w:eastAsia="Verdana" w:hAnsi="Verdana" w:cs="Calibri Light"/>
          <w:b/>
          <w:bCs/>
          <w:color w:val="0022B9"/>
          <w:highlight w:val="white"/>
        </w:rPr>
        <w:t>)</w:t>
      </w:r>
    </w:p>
    <w:p w14:paraId="60DC59A8" w14:textId="77777777" w:rsidR="0094345A" w:rsidRPr="002D2D72" w:rsidRDefault="0094345A" w:rsidP="0060342A">
      <w:pPr>
        <w:spacing w:line="240" w:lineRule="auto"/>
        <w:jc w:val="both"/>
        <w:rPr>
          <w:rFonts w:ascii="Verdana" w:hAnsi="Verdana" w:cstheme="majorHAnsi"/>
          <w:color w:val="0022B9"/>
          <w:shd w:val="clear" w:color="auto" w:fill="F4F1E9"/>
        </w:rPr>
      </w:pPr>
    </w:p>
    <w:p w14:paraId="45E6C6E5" w14:textId="7AF89D1D" w:rsidR="006B6229" w:rsidRPr="002D2D72" w:rsidRDefault="004308B0" w:rsidP="0060342A">
      <w:pPr>
        <w:spacing w:line="240" w:lineRule="auto"/>
        <w:jc w:val="both"/>
        <w:rPr>
          <w:rFonts w:ascii="Verdana" w:eastAsia="Verdana" w:hAnsi="Verdana" w:cstheme="majorHAnsi"/>
          <w:b/>
          <w:bCs/>
          <w:color w:val="0022B9"/>
          <w:highlight w:val="white"/>
        </w:rPr>
      </w:pPr>
      <w:r>
        <w:rPr>
          <w:rFonts w:ascii="Verdana" w:hAnsi="Verdana" w:cstheme="majorHAnsi"/>
          <w:color w:val="0022B9"/>
        </w:rPr>
        <w:t xml:space="preserve">A composição da </w:t>
      </w:r>
      <w:r w:rsidR="006B6229" w:rsidRPr="004222BF">
        <w:rPr>
          <w:rFonts w:ascii="Verdana" w:hAnsi="Verdana" w:cstheme="majorHAnsi"/>
          <w:i/>
          <w:iCs/>
          <w:color w:val="0022B9"/>
        </w:rPr>
        <w:t>Sinfonia nº 4</w:t>
      </w:r>
      <w:r>
        <w:rPr>
          <w:rFonts w:ascii="Verdana" w:hAnsi="Verdana" w:cstheme="majorHAnsi"/>
          <w:color w:val="0022B9"/>
        </w:rPr>
        <w:t xml:space="preserve"> </w:t>
      </w:r>
      <w:r w:rsidR="006B6229" w:rsidRPr="004222BF">
        <w:rPr>
          <w:rFonts w:ascii="Verdana" w:hAnsi="Verdana" w:cstheme="majorHAnsi"/>
          <w:color w:val="0022B9"/>
        </w:rPr>
        <w:t xml:space="preserve">está intimamente ligada ao aparecimento de </w:t>
      </w:r>
      <w:proofErr w:type="spellStart"/>
      <w:r w:rsidR="006B6229" w:rsidRPr="004222BF">
        <w:rPr>
          <w:rFonts w:ascii="Verdana" w:hAnsi="Verdana" w:cstheme="majorHAnsi"/>
          <w:color w:val="0022B9"/>
        </w:rPr>
        <w:t>Nadezhda</w:t>
      </w:r>
      <w:proofErr w:type="spellEnd"/>
      <w:r w:rsidR="006B6229" w:rsidRPr="004222BF">
        <w:rPr>
          <w:rFonts w:ascii="Verdana" w:hAnsi="Verdana" w:cstheme="majorHAnsi"/>
          <w:color w:val="0022B9"/>
        </w:rPr>
        <w:t xml:space="preserve"> von </w:t>
      </w:r>
      <w:proofErr w:type="spellStart"/>
      <w:r w:rsidR="006B6229" w:rsidRPr="004222BF">
        <w:rPr>
          <w:rFonts w:ascii="Verdana" w:hAnsi="Verdana" w:cstheme="majorHAnsi"/>
          <w:color w:val="0022B9"/>
        </w:rPr>
        <w:t>Meck</w:t>
      </w:r>
      <w:proofErr w:type="spellEnd"/>
      <w:r w:rsidR="006B6229" w:rsidRPr="004222BF">
        <w:rPr>
          <w:rFonts w:ascii="Verdana" w:hAnsi="Verdana" w:cstheme="majorHAnsi"/>
          <w:color w:val="0022B9"/>
        </w:rPr>
        <w:t xml:space="preserve"> na vida de Tchaikovsky. Musicista amadora e excelente administradora, mantinha um grupo de artistas à sua disposição. Em 1876, encomendou a Tchaikovsky uma peça para violino e piano. Nascia aí um amor platônico e obsessivo e um caso duradouro de mecenato. Madame </w:t>
      </w:r>
      <w:proofErr w:type="gramStart"/>
      <w:r w:rsidR="006B6229" w:rsidRPr="004222BF">
        <w:rPr>
          <w:rFonts w:ascii="Verdana" w:hAnsi="Verdana" w:cstheme="majorHAnsi"/>
          <w:color w:val="0022B9"/>
        </w:rPr>
        <w:t>von</w:t>
      </w:r>
      <w:proofErr w:type="gramEnd"/>
      <w:r w:rsidR="006B6229" w:rsidRPr="004222BF">
        <w:rPr>
          <w:rFonts w:ascii="Verdana" w:hAnsi="Verdana" w:cstheme="majorHAnsi"/>
          <w:color w:val="0022B9"/>
        </w:rPr>
        <w:t xml:space="preserve"> </w:t>
      </w:r>
      <w:proofErr w:type="spellStart"/>
      <w:r w:rsidR="006B6229" w:rsidRPr="004222BF">
        <w:rPr>
          <w:rFonts w:ascii="Verdana" w:hAnsi="Verdana" w:cstheme="majorHAnsi"/>
          <w:color w:val="0022B9"/>
        </w:rPr>
        <w:t>Meck</w:t>
      </w:r>
      <w:proofErr w:type="spellEnd"/>
      <w:r w:rsidR="006B6229" w:rsidRPr="004222BF">
        <w:rPr>
          <w:rFonts w:ascii="Verdana" w:hAnsi="Verdana" w:cstheme="majorHAnsi"/>
          <w:color w:val="0022B9"/>
        </w:rPr>
        <w:t xml:space="preserve"> depositava mensalmente uma soma considerável de rublos para o compositor, destinada a liberá-lo de dar aulas para sobreviver, dedicando-se inteiramente à composição e às viagens. Os dois trocaram mais de mil cartas e a única imposição feita por von </w:t>
      </w:r>
      <w:proofErr w:type="spellStart"/>
      <w:r w:rsidR="006B6229" w:rsidRPr="004222BF">
        <w:rPr>
          <w:rFonts w:ascii="Verdana" w:hAnsi="Verdana" w:cstheme="majorHAnsi"/>
          <w:color w:val="0022B9"/>
        </w:rPr>
        <w:t>Meck</w:t>
      </w:r>
      <w:proofErr w:type="spellEnd"/>
      <w:r w:rsidR="006B6229" w:rsidRPr="004222BF">
        <w:rPr>
          <w:rFonts w:ascii="Verdana" w:hAnsi="Verdana" w:cstheme="majorHAnsi"/>
          <w:color w:val="0022B9"/>
        </w:rPr>
        <w:t xml:space="preserve"> foi a de que nunca se encontrassem pessoalmente. Os primeiros esboços da Quarta Sinfonia datam de fevereiro de 1877. Na época, além de oc</w:t>
      </w:r>
      <w:r>
        <w:rPr>
          <w:rFonts w:ascii="Verdana" w:hAnsi="Verdana" w:cstheme="majorHAnsi"/>
          <w:color w:val="0022B9"/>
        </w:rPr>
        <w:t xml:space="preserve">upado com a composição da ópera </w:t>
      </w:r>
      <w:r w:rsidR="006B6229" w:rsidRPr="004222BF">
        <w:rPr>
          <w:rFonts w:ascii="Verdana" w:hAnsi="Verdana" w:cstheme="majorHAnsi"/>
          <w:i/>
          <w:iCs/>
          <w:color w:val="0022B9"/>
        </w:rPr>
        <w:t xml:space="preserve">Eugene </w:t>
      </w:r>
      <w:proofErr w:type="spellStart"/>
      <w:r w:rsidR="006B6229" w:rsidRPr="004222BF">
        <w:rPr>
          <w:rFonts w:ascii="Verdana" w:hAnsi="Verdana" w:cstheme="majorHAnsi"/>
          <w:i/>
          <w:iCs/>
          <w:color w:val="0022B9"/>
        </w:rPr>
        <w:t>Onegin</w:t>
      </w:r>
      <w:proofErr w:type="spellEnd"/>
      <w:r w:rsidR="006B6229" w:rsidRPr="004222BF">
        <w:rPr>
          <w:rFonts w:ascii="Verdana" w:hAnsi="Verdana" w:cstheme="majorHAnsi"/>
          <w:i/>
          <w:iCs/>
          <w:color w:val="0022B9"/>
        </w:rPr>
        <w:t>,</w:t>
      </w:r>
      <w:r>
        <w:rPr>
          <w:rFonts w:ascii="Verdana" w:hAnsi="Verdana" w:cstheme="majorHAnsi"/>
          <w:color w:val="0022B9"/>
        </w:rPr>
        <w:t xml:space="preserve"> </w:t>
      </w:r>
      <w:r w:rsidR="006B6229" w:rsidRPr="004222BF">
        <w:rPr>
          <w:rFonts w:ascii="Verdana" w:hAnsi="Verdana" w:cstheme="majorHAnsi"/>
          <w:color w:val="0022B9"/>
        </w:rPr>
        <w:t xml:space="preserve">Tchaikovsky embarcara em um casamento desastrado com sua antiga aluna Antonina </w:t>
      </w:r>
      <w:proofErr w:type="spellStart"/>
      <w:r w:rsidR="006B6229" w:rsidRPr="004222BF">
        <w:rPr>
          <w:rFonts w:ascii="Verdana" w:hAnsi="Verdana" w:cstheme="majorHAnsi"/>
          <w:color w:val="0022B9"/>
        </w:rPr>
        <w:t>Miliukova</w:t>
      </w:r>
      <w:proofErr w:type="spellEnd"/>
      <w:r w:rsidR="006B6229" w:rsidRPr="004222BF">
        <w:rPr>
          <w:rFonts w:ascii="Verdana" w:hAnsi="Verdana" w:cstheme="majorHAnsi"/>
          <w:color w:val="0022B9"/>
        </w:rPr>
        <w:t>. A orquestração dos três primeiros movimentos foi concluída em Veneza, no mesm</w:t>
      </w:r>
      <w:r>
        <w:rPr>
          <w:rFonts w:ascii="Verdana" w:hAnsi="Verdana" w:cstheme="majorHAnsi"/>
          <w:color w:val="0022B9"/>
        </w:rPr>
        <w:t xml:space="preserve">o ano. A conclusão de seu amado </w:t>
      </w:r>
      <w:r w:rsidR="006B6229" w:rsidRPr="004222BF">
        <w:rPr>
          <w:rFonts w:ascii="Verdana" w:hAnsi="Verdana" w:cstheme="majorHAnsi"/>
          <w:i/>
          <w:iCs/>
          <w:color w:val="0022B9"/>
        </w:rPr>
        <w:t>opus 36</w:t>
      </w:r>
      <w:r>
        <w:rPr>
          <w:rFonts w:ascii="Verdana" w:hAnsi="Verdana" w:cstheme="majorHAnsi"/>
          <w:color w:val="0022B9"/>
        </w:rPr>
        <w:t xml:space="preserve"> </w:t>
      </w:r>
      <w:r w:rsidR="006B6229" w:rsidRPr="004222BF">
        <w:rPr>
          <w:rFonts w:ascii="Verdana" w:hAnsi="Verdana" w:cstheme="majorHAnsi"/>
          <w:color w:val="0022B9"/>
        </w:rPr>
        <w:t>viria no dia 7 de janeiro de 1878, em San Remo. Considerada pelo compositor com</w:t>
      </w:r>
      <w:r>
        <w:rPr>
          <w:rFonts w:ascii="Verdana" w:hAnsi="Verdana" w:cstheme="majorHAnsi"/>
          <w:color w:val="0022B9"/>
        </w:rPr>
        <w:t xml:space="preserve">o uma de suas melhores obras, a </w:t>
      </w:r>
      <w:r w:rsidR="006B6229" w:rsidRPr="004222BF">
        <w:rPr>
          <w:rFonts w:ascii="Verdana" w:hAnsi="Verdana" w:cstheme="majorHAnsi"/>
          <w:i/>
          <w:iCs/>
          <w:color w:val="0022B9"/>
        </w:rPr>
        <w:t>Sinfonia nº 4</w:t>
      </w:r>
      <w:r>
        <w:rPr>
          <w:rFonts w:ascii="Verdana" w:hAnsi="Verdana" w:cstheme="majorHAnsi"/>
          <w:color w:val="0022B9"/>
        </w:rPr>
        <w:t xml:space="preserve"> </w:t>
      </w:r>
      <w:r w:rsidR="006B6229" w:rsidRPr="004222BF">
        <w:rPr>
          <w:rFonts w:ascii="Verdana" w:hAnsi="Verdana" w:cstheme="majorHAnsi"/>
          <w:color w:val="0022B9"/>
        </w:rPr>
        <w:t xml:space="preserve">foi, naturalmente, dedicada a </w:t>
      </w:r>
      <w:proofErr w:type="spellStart"/>
      <w:r w:rsidR="006B6229" w:rsidRPr="004222BF">
        <w:rPr>
          <w:rFonts w:ascii="Verdana" w:hAnsi="Verdana" w:cstheme="majorHAnsi"/>
          <w:color w:val="0022B9"/>
        </w:rPr>
        <w:t>Mme</w:t>
      </w:r>
      <w:proofErr w:type="spellEnd"/>
      <w:r w:rsidR="006B6229" w:rsidRPr="004222BF">
        <w:rPr>
          <w:rFonts w:ascii="Verdana" w:hAnsi="Verdana" w:cstheme="majorHAnsi"/>
          <w:color w:val="0022B9"/>
        </w:rPr>
        <w:t xml:space="preserve">. von </w:t>
      </w:r>
      <w:proofErr w:type="spellStart"/>
      <w:r w:rsidR="006B6229" w:rsidRPr="004222BF">
        <w:rPr>
          <w:rFonts w:ascii="Verdana" w:hAnsi="Verdana" w:cstheme="majorHAnsi"/>
          <w:color w:val="0022B9"/>
        </w:rPr>
        <w:t>Meck</w:t>
      </w:r>
      <w:proofErr w:type="spellEnd"/>
      <w:r w:rsidR="006B6229" w:rsidRPr="004222BF">
        <w:rPr>
          <w:rFonts w:ascii="Verdana" w:hAnsi="Verdana" w:cstheme="majorHAnsi"/>
          <w:color w:val="0022B9"/>
        </w:rPr>
        <w:t>.</w:t>
      </w:r>
    </w:p>
    <w:p w14:paraId="384AB081" w14:textId="77777777" w:rsidR="00417E08" w:rsidRPr="002D2D72" w:rsidRDefault="00417E08" w:rsidP="0060342A">
      <w:pPr>
        <w:spacing w:line="240" w:lineRule="auto"/>
        <w:jc w:val="both"/>
        <w:rPr>
          <w:rFonts w:ascii="Verdana" w:hAnsi="Verdana" w:cstheme="majorHAnsi"/>
          <w:color w:val="0022B9"/>
        </w:rPr>
      </w:pPr>
    </w:p>
    <w:p w14:paraId="7FD5C2EE" w14:textId="77777777" w:rsidR="000440DC" w:rsidRDefault="000440DC" w:rsidP="0060342A">
      <w:pPr>
        <w:spacing w:line="240" w:lineRule="auto"/>
        <w:jc w:val="both"/>
        <w:rPr>
          <w:rFonts w:ascii="Verdana" w:hAnsi="Verdana"/>
          <w:color w:val="0022B9"/>
        </w:rPr>
      </w:pPr>
    </w:p>
    <w:p w14:paraId="60A91443" w14:textId="77777777" w:rsidR="00EC35AC"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4574113F" w14:textId="77777777" w:rsidR="001B71ED" w:rsidRPr="00BD3189" w:rsidRDefault="001B71ED" w:rsidP="001B71ED">
      <w:pPr>
        <w:spacing w:line="240" w:lineRule="auto"/>
        <w:rPr>
          <w:rFonts w:ascii="Verdana" w:hAnsi="Verdana" w:cs="Calibri Light"/>
          <w:color w:val="0022B9"/>
        </w:rPr>
      </w:pPr>
    </w:p>
    <w:p w14:paraId="10C67F5F" w14:textId="77777777" w:rsidR="001B71ED"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 xml:space="preserve">Filarmônica de Minas Gerais </w:t>
      </w:r>
    </w:p>
    <w:p w14:paraId="3FC5CE71" w14:textId="77777777" w:rsidR="00241FF5" w:rsidRDefault="00241FF5" w:rsidP="001B71ED">
      <w:pPr>
        <w:spacing w:line="240" w:lineRule="auto"/>
        <w:rPr>
          <w:rFonts w:ascii="Verdana" w:hAnsi="Verdana" w:cs="Calibri Light"/>
          <w:b/>
          <w:bCs/>
          <w:color w:val="0022B9"/>
        </w:rPr>
      </w:pPr>
    </w:p>
    <w:p w14:paraId="2B47269A" w14:textId="77777777" w:rsidR="00241FF5" w:rsidRPr="00C604AF" w:rsidRDefault="00241FF5" w:rsidP="00241FF5">
      <w:pPr>
        <w:spacing w:line="240" w:lineRule="auto"/>
        <w:rPr>
          <w:rFonts w:ascii="Verdana" w:hAnsi="Verdana" w:cs="Calibri Light"/>
          <w:b/>
          <w:bCs/>
          <w:color w:val="0022B9"/>
        </w:rPr>
      </w:pPr>
      <w:r w:rsidRPr="00C604AF">
        <w:rPr>
          <w:rFonts w:ascii="Verdana" w:hAnsi="Verdana" w:cs="Calibri Light"/>
          <w:b/>
          <w:bCs/>
          <w:color w:val="0022B9"/>
        </w:rPr>
        <w:t xml:space="preserve">Série </w:t>
      </w:r>
      <w:proofErr w:type="spellStart"/>
      <w:r w:rsidRPr="00C604AF">
        <w:rPr>
          <w:rFonts w:ascii="Verdana" w:hAnsi="Verdana" w:cs="Calibri Light"/>
          <w:b/>
          <w:bCs/>
          <w:color w:val="0022B9"/>
        </w:rPr>
        <w:t>Allegro</w:t>
      </w:r>
      <w:proofErr w:type="spellEnd"/>
    </w:p>
    <w:p w14:paraId="63A0A83A" w14:textId="77777777" w:rsidR="00241FF5" w:rsidRPr="00C604AF" w:rsidRDefault="00241FF5" w:rsidP="00241FF5">
      <w:pPr>
        <w:spacing w:line="240" w:lineRule="auto"/>
        <w:rPr>
          <w:rFonts w:ascii="Verdana" w:hAnsi="Verdana" w:cs="Calibri Light"/>
          <w:b/>
          <w:bCs/>
          <w:color w:val="0022B9"/>
        </w:rPr>
      </w:pPr>
      <w:r w:rsidRPr="00C604AF">
        <w:rPr>
          <w:rFonts w:ascii="Verdana" w:hAnsi="Verdana" w:cs="Calibri Light"/>
          <w:b/>
          <w:bCs/>
          <w:color w:val="0022B9"/>
        </w:rPr>
        <w:t xml:space="preserve">9 de novembro – 20h30 </w:t>
      </w:r>
    </w:p>
    <w:p w14:paraId="2562A173" w14:textId="77777777" w:rsidR="00241FF5" w:rsidRPr="00C604AF" w:rsidRDefault="00241FF5" w:rsidP="00241FF5">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53D86D3A" w14:textId="77777777" w:rsidR="00241FF5" w:rsidRPr="00C604AF" w:rsidRDefault="00241FF5" w:rsidP="00241FF5">
      <w:pPr>
        <w:spacing w:line="240" w:lineRule="auto"/>
        <w:rPr>
          <w:rFonts w:ascii="Verdana" w:hAnsi="Verdana" w:cs="Calibri Light"/>
          <w:b/>
          <w:bCs/>
          <w:color w:val="0022B9"/>
        </w:rPr>
      </w:pPr>
    </w:p>
    <w:p w14:paraId="30E3299B" w14:textId="77777777" w:rsidR="00241FF5" w:rsidRPr="00C604AF" w:rsidRDefault="00241FF5" w:rsidP="00241FF5">
      <w:pPr>
        <w:spacing w:line="240" w:lineRule="auto"/>
        <w:rPr>
          <w:rFonts w:ascii="Verdana" w:hAnsi="Verdana" w:cs="Calibri Light"/>
          <w:b/>
          <w:bCs/>
          <w:color w:val="0022B9"/>
        </w:rPr>
      </w:pPr>
      <w:r w:rsidRPr="00C604AF">
        <w:rPr>
          <w:rFonts w:ascii="Verdana" w:hAnsi="Verdana" w:cs="Calibri Light"/>
          <w:b/>
          <w:bCs/>
          <w:color w:val="0022B9"/>
        </w:rPr>
        <w:t>Série Vivace</w:t>
      </w:r>
    </w:p>
    <w:p w14:paraId="15BFE97E" w14:textId="77777777" w:rsidR="00241FF5" w:rsidRPr="00C604AF" w:rsidRDefault="00241FF5" w:rsidP="00241FF5">
      <w:pPr>
        <w:spacing w:line="240" w:lineRule="auto"/>
        <w:rPr>
          <w:rFonts w:ascii="Verdana" w:hAnsi="Verdana" w:cs="Calibri Light"/>
          <w:b/>
          <w:bCs/>
          <w:color w:val="0022B9"/>
        </w:rPr>
      </w:pPr>
      <w:r w:rsidRPr="00C604AF">
        <w:rPr>
          <w:rFonts w:ascii="Verdana" w:hAnsi="Verdana" w:cs="Calibri Light"/>
          <w:b/>
          <w:bCs/>
          <w:color w:val="0022B9"/>
        </w:rPr>
        <w:t xml:space="preserve">10 de novembro – 20h30 </w:t>
      </w:r>
    </w:p>
    <w:p w14:paraId="7E6D3381" w14:textId="77777777" w:rsidR="00241FF5" w:rsidRPr="00C604AF" w:rsidRDefault="00241FF5" w:rsidP="00241FF5">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3E5DC690" w14:textId="77777777" w:rsidR="00241FF5" w:rsidRPr="00C604AF" w:rsidRDefault="00241FF5" w:rsidP="00241FF5">
      <w:pPr>
        <w:spacing w:line="240" w:lineRule="auto"/>
        <w:rPr>
          <w:rFonts w:ascii="Verdana" w:hAnsi="Verdana" w:cs="Calibri Light"/>
          <w:b/>
          <w:bCs/>
          <w:color w:val="0022B9"/>
        </w:rPr>
      </w:pPr>
    </w:p>
    <w:p w14:paraId="2E974EF7" w14:textId="77777777" w:rsidR="00241FF5" w:rsidRPr="00C604AF" w:rsidRDefault="00241FF5" w:rsidP="00241FF5">
      <w:pPr>
        <w:spacing w:line="240" w:lineRule="auto"/>
        <w:rPr>
          <w:rFonts w:ascii="Verdana" w:hAnsi="Verdana" w:cs="Calibri Light"/>
          <w:bCs/>
          <w:color w:val="0022B9"/>
        </w:rPr>
      </w:pPr>
    </w:p>
    <w:p w14:paraId="7DBD2C99" w14:textId="77777777" w:rsidR="00241FF5" w:rsidRPr="00C604AF" w:rsidRDefault="00241FF5" w:rsidP="00241FF5">
      <w:pPr>
        <w:spacing w:line="240" w:lineRule="auto"/>
        <w:rPr>
          <w:rFonts w:ascii="Verdana" w:hAnsi="Verdana" w:cs="Calibri Light"/>
          <w:bCs/>
          <w:color w:val="0022B9"/>
        </w:rPr>
      </w:pPr>
      <w:r w:rsidRPr="00C604AF">
        <w:rPr>
          <w:rFonts w:ascii="Verdana" w:hAnsi="Verdana" w:cs="Calibri Light"/>
          <w:bCs/>
          <w:color w:val="0022B9"/>
        </w:rPr>
        <w:t xml:space="preserve">Roberto Tibiriçá, regente convidado </w:t>
      </w:r>
    </w:p>
    <w:p w14:paraId="5D64E5BD" w14:textId="77777777" w:rsidR="00241FF5" w:rsidRPr="00C604AF" w:rsidRDefault="00241FF5" w:rsidP="00241FF5">
      <w:pPr>
        <w:spacing w:line="240" w:lineRule="auto"/>
        <w:rPr>
          <w:rFonts w:ascii="Verdana" w:hAnsi="Verdana" w:cs="Calibri Light"/>
          <w:bCs/>
          <w:color w:val="0022B9"/>
        </w:rPr>
      </w:pPr>
      <w:r w:rsidRPr="00C604AF">
        <w:rPr>
          <w:rFonts w:ascii="Verdana" w:hAnsi="Verdana" w:cs="Calibri Light"/>
          <w:bCs/>
          <w:color w:val="0022B9"/>
        </w:rPr>
        <w:t>Steven Banks, saxofone</w:t>
      </w:r>
    </w:p>
    <w:p w14:paraId="02CE5CC1" w14:textId="77777777" w:rsidR="00241FF5" w:rsidRPr="00C604AF" w:rsidRDefault="00241FF5" w:rsidP="00241FF5">
      <w:pPr>
        <w:spacing w:line="240" w:lineRule="auto"/>
        <w:rPr>
          <w:rFonts w:ascii="Verdana" w:hAnsi="Verdana" w:cs="Calibri Light"/>
          <w:bCs/>
          <w:color w:val="0022B9"/>
        </w:rPr>
      </w:pPr>
    </w:p>
    <w:p w14:paraId="41C90A77" w14:textId="77777777" w:rsidR="00241FF5" w:rsidRPr="00C604AF" w:rsidRDefault="00241FF5" w:rsidP="00241FF5">
      <w:pPr>
        <w:spacing w:line="240" w:lineRule="auto"/>
        <w:jc w:val="both"/>
        <w:rPr>
          <w:rFonts w:ascii="Verdana" w:hAnsi="Verdana" w:cs="Calibri Light"/>
          <w:bCs/>
          <w:color w:val="0022B9"/>
        </w:rPr>
      </w:pPr>
    </w:p>
    <w:p w14:paraId="58A35378" w14:textId="77777777" w:rsidR="00241FF5" w:rsidRPr="00C604AF" w:rsidRDefault="00241FF5" w:rsidP="00241FF5">
      <w:pPr>
        <w:spacing w:line="240" w:lineRule="auto"/>
        <w:rPr>
          <w:rFonts w:ascii="Verdana" w:hAnsi="Verdana"/>
          <w:i/>
          <w:iCs/>
          <w:color w:val="0022B9"/>
        </w:rPr>
      </w:pPr>
      <w:r w:rsidRPr="002873FE">
        <w:rPr>
          <w:rFonts w:ascii="Verdana" w:hAnsi="Verdana"/>
          <w:b/>
          <w:bCs/>
          <w:color w:val="0022B9"/>
        </w:rPr>
        <w:t>T.</w:t>
      </w:r>
      <w:r>
        <w:rPr>
          <w:rFonts w:ascii="Verdana" w:hAnsi="Verdana"/>
          <w:b/>
          <w:bCs/>
          <w:color w:val="0022B9"/>
        </w:rPr>
        <w:t xml:space="preserve"> </w:t>
      </w:r>
      <w:r w:rsidRPr="00C604AF">
        <w:rPr>
          <w:rFonts w:ascii="Verdana" w:hAnsi="Verdana"/>
          <w:b/>
          <w:bCs/>
          <w:color w:val="0022B9"/>
        </w:rPr>
        <w:t xml:space="preserve">YOSHIMATSU </w:t>
      </w:r>
      <w:r w:rsidRPr="00C604AF">
        <w:rPr>
          <w:rFonts w:ascii="Verdana" w:hAnsi="Verdana"/>
          <w:color w:val="0022B9"/>
        </w:rPr>
        <w:t xml:space="preserve">        </w:t>
      </w:r>
      <w:r w:rsidRPr="00C604AF">
        <w:rPr>
          <w:rFonts w:ascii="Verdana" w:hAnsi="Verdana"/>
          <w:i/>
          <w:iCs/>
          <w:color w:val="0022B9"/>
        </w:rPr>
        <w:t>Concerto para saxofone soprano, op. 93, “</w:t>
      </w:r>
      <w:proofErr w:type="spellStart"/>
      <w:r w:rsidRPr="00C604AF">
        <w:rPr>
          <w:rFonts w:ascii="Verdana" w:hAnsi="Verdana"/>
          <w:i/>
          <w:iCs/>
          <w:color w:val="0022B9"/>
        </w:rPr>
        <w:t>Albireo</w:t>
      </w:r>
      <w:proofErr w:type="spellEnd"/>
      <w:r w:rsidRPr="00C604AF">
        <w:rPr>
          <w:rFonts w:ascii="Verdana" w:hAnsi="Verdana"/>
          <w:i/>
          <w:iCs/>
          <w:color w:val="0022B9"/>
        </w:rPr>
        <w:t xml:space="preserve"> </w:t>
      </w:r>
      <w:proofErr w:type="spellStart"/>
      <w:r w:rsidRPr="00C604AF">
        <w:rPr>
          <w:rFonts w:ascii="Verdana" w:hAnsi="Verdana"/>
          <w:i/>
          <w:iCs/>
          <w:color w:val="0022B9"/>
        </w:rPr>
        <w:t>Mode</w:t>
      </w:r>
      <w:proofErr w:type="spellEnd"/>
      <w:r w:rsidRPr="00C604AF">
        <w:rPr>
          <w:rFonts w:ascii="Verdana" w:hAnsi="Verdana"/>
          <w:i/>
          <w:iCs/>
          <w:color w:val="0022B9"/>
        </w:rPr>
        <w:t>”</w:t>
      </w:r>
    </w:p>
    <w:p w14:paraId="0CC60414" w14:textId="77777777" w:rsidR="00241FF5" w:rsidRPr="00C604AF" w:rsidRDefault="00241FF5" w:rsidP="00241FF5">
      <w:pPr>
        <w:spacing w:line="240" w:lineRule="auto"/>
        <w:rPr>
          <w:rFonts w:ascii="Verdana" w:hAnsi="Verdana"/>
          <w:i/>
          <w:iCs/>
          <w:color w:val="0022B9"/>
        </w:rPr>
      </w:pPr>
      <w:r w:rsidRPr="00C604AF">
        <w:rPr>
          <w:rFonts w:ascii="Verdana" w:hAnsi="Verdana"/>
          <w:b/>
          <w:bCs/>
          <w:color w:val="0022B9"/>
        </w:rPr>
        <w:t xml:space="preserve">VILLA-LOBOS             </w:t>
      </w:r>
      <w:r w:rsidRPr="00C604AF">
        <w:rPr>
          <w:rFonts w:ascii="Verdana" w:hAnsi="Verdana"/>
          <w:i/>
          <w:iCs/>
          <w:color w:val="0022B9"/>
        </w:rPr>
        <w:t>Fantasia para saxofone soprano e orquestra</w:t>
      </w:r>
    </w:p>
    <w:p w14:paraId="239732CF" w14:textId="77777777" w:rsidR="00241FF5" w:rsidRPr="00C604AF" w:rsidRDefault="00241FF5" w:rsidP="00241FF5">
      <w:pPr>
        <w:spacing w:line="240" w:lineRule="auto"/>
        <w:rPr>
          <w:rFonts w:ascii="Verdana" w:hAnsi="Verdana" w:cs="Calibri Light"/>
          <w:color w:val="0022B9"/>
        </w:rPr>
      </w:pPr>
      <w:r w:rsidRPr="00C604AF">
        <w:rPr>
          <w:rFonts w:ascii="Verdana" w:hAnsi="Verdana"/>
          <w:b/>
          <w:bCs/>
          <w:color w:val="0022B9"/>
        </w:rPr>
        <w:t xml:space="preserve">TCHAIKOVSKY </w:t>
      </w:r>
      <w:r w:rsidRPr="00C604AF">
        <w:rPr>
          <w:rFonts w:ascii="Verdana" w:hAnsi="Verdana"/>
          <w:color w:val="0022B9"/>
        </w:rPr>
        <w:t xml:space="preserve">          </w:t>
      </w:r>
      <w:r w:rsidRPr="00C604AF">
        <w:rPr>
          <w:rFonts w:ascii="Verdana" w:hAnsi="Verdana"/>
          <w:i/>
          <w:iCs/>
          <w:color w:val="0022B9"/>
        </w:rPr>
        <w:t>Sinfonia nº 4 em fá menor, op. 36</w:t>
      </w:r>
      <w:r w:rsidRPr="00C604AF">
        <w:rPr>
          <w:rFonts w:ascii="Verdana" w:hAnsi="Verdana"/>
          <w:color w:val="0022B9"/>
        </w:rPr>
        <w:t xml:space="preserve"> </w:t>
      </w:r>
    </w:p>
    <w:p w14:paraId="2B8BBFBB" w14:textId="77777777" w:rsidR="00241FF5" w:rsidRDefault="00241FF5" w:rsidP="001B71ED">
      <w:pPr>
        <w:spacing w:line="240" w:lineRule="auto"/>
        <w:rPr>
          <w:rFonts w:ascii="Verdana" w:hAnsi="Verdana" w:cs="Calibri Light"/>
          <w:b/>
          <w:bCs/>
          <w:color w:val="0022B9"/>
        </w:rPr>
      </w:pPr>
    </w:p>
    <w:p w14:paraId="40CB2AC5" w14:textId="20ED83B5" w:rsidR="001B71ED" w:rsidRPr="00BD3189" w:rsidRDefault="005C5556" w:rsidP="005C5556">
      <w:pPr>
        <w:spacing w:line="240" w:lineRule="auto"/>
        <w:rPr>
          <w:rFonts w:ascii="Verdana" w:hAnsi="Verdana" w:cs="Calibri Light"/>
          <w:bCs/>
          <w:color w:val="0022B9"/>
        </w:rPr>
      </w:pPr>
      <w:r w:rsidRPr="00366504">
        <w:rPr>
          <w:rFonts w:ascii="Verdana" w:hAnsi="Verdana" w:cs="Calibri Light"/>
          <w:b/>
          <w:bCs/>
          <w:color w:val="0022B9"/>
        </w:rPr>
        <w:t xml:space="preserve">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lastRenderedPageBreak/>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5F755699" w:rsidR="00062A2F" w:rsidRPr="00A205E7" w:rsidRDefault="00EC3DF5" w:rsidP="00062A2F">
      <w:pPr>
        <w:jc w:val="both"/>
        <w:rPr>
          <w:rFonts w:ascii="Verdana" w:hAnsi="Verdana"/>
          <w:color w:val="0022B9"/>
        </w:rPr>
      </w:pPr>
      <w:r>
        <w:rPr>
          <w:rFonts w:ascii="Verdana" w:hAnsi="Verdana"/>
          <w:color w:val="0022B9"/>
        </w:rPr>
        <w:t>São aceitos</w:t>
      </w:r>
      <w:r w:rsidR="00062A2F" w:rsidRPr="00A205E7">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5" w:name="_2qmh8mksu6g8" w:colFirst="0" w:colLast="0"/>
      <w:bookmarkEnd w:id="5"/>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44CD9F1A"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Orquestra possui 1</w:t>
      </w:r>
      <w:r w:rsidR="000F6999">
        <w:rPr>
          <w:rFonts w:ascii="Verdana" w:eastAsia="Verdana" w:hAnsi="Verdana" w:cs="Calibri Light"/>
          <w:color w:val="0022B9"/>
          <w:highlight w:val="white"/>
        </w:rPr>
        <w:t>1</w:t>
      </w:r>
      <w:r w:rsidRPr="00A205E7">
        <w:rPr>
          <w:rFonts w:ascii="Verdana" w:eastAsia="Verdana" w:hAnsi="Verdana" w:cs="Calibri Light"/>
          <w:color w:val="0022B9"/>
          <w:highlight w:val="white"/>
        </w:rPr>
        <w:t xml:space="preserve"> álbuns gravados, entre eles três que integram o projeto Brasil em Concerto, do selo internacional </w:t>
      </w:r>
      <w:proofErr w:type="spellStart"/>
      <w:r w:rsidRPr="00A205E7">
        <w:rPr>
          <w:rFonts w:ascii="Verdana" w:eastAsia="Verdana" w:hAnsi="Verdana" w:cs="Calibri Light"/>
          <w:color w:val="0022B9"/>
          <w:highlight w:val="white"/>
        </w:rPr>
        <w:t>Naxos</w:t>
      </w:r>
      <w:proofErr w:type="spellEnd"/>
      <w:r w:rsidRPr="00A205E7">
        <w:rPr>
          <w:rFonts w:ascii="Verdana" w:eastAsia="Verdana" w:hAnsi="Verdana" w:cs="Calibri Light"/>
          <w:color w:val="0022B9"/>
          <w:highlight w:val="white"/>
        </w:rPr>
        <w:t xml:space="preserve">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com Fabio Mechetti e Sonia Rubinsky,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sidRPr="00A205E7">
        <w:rPr>
          <w:rFonts w:ascii="Verdana" w:eastAsia="Verdana" w:hAnsi="Verdana" w:cs="Calibri Light"/>
          <w:color w:val="0022B9"/>
          <w:highlight w:val="white"/>
        </w:rPr>
        <w:t>YouTube</w:t>
      </w:r>
      <w:proofErr w:type="spellEnd"/>
      <w:r w:rsidRPr="00A205E7">
        <w:rPr>
          <w:rFonts w:ascii="Verdana" w:eastAsia="Verdana" w:hAnsi="Verdana" w:cs="Calibri Light"/>
          <w:color w:val="0022B9"/>
          <w:highlight w:val="white"/>
        </w:rPr>
        <w:t>,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1BF06D13" w14:textId="77777777" w:rsidR="00845A0E" w:rsidRDefault="00845A0E" w:rsidP="00845A0E">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1952B4B" w14:textId="77777777" w:rsidR="00845A0E" w:rsidRDefault="00845A0E" w:rsidP="00845A0E">
      <w:pPr>
        <w:spacing w:line="240" w:lineRule="auto"/>
        <w:jc w:val="both"/>
        <w:rPr>
          <w:rFonts w:ascii="Verdana" w:eastAsia="Verdana" w:hAnsi="Verdana" w:cs="Calibri Light"/>
          <w:b/>
          <w:bCs/>
          <w:color w:val="0022B9"/>
        </w:rPr>
      </w:pPr>
    </w:p>
    <w:p w14:paraId="02AAE1B3"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A13078"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72CD5E6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4BAAD10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32119DB"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57E9E87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388B5B0"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6EAEF634"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49281DDA"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230E22DE"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705C5CF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268348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proofErr w:type="spellStart"/>
      <w:r w:rsidRPr="00A205E7">
        <w:rPr>
          <w:rFonts w:ascii="Verdana" w:eastAsia="Verdana" w:hAnsi="Verdana" w:cs="Calibri Light"/>
          <w:color w:val="0022B9"/>
        </w:rPr>
        <w:t>Polliane</w:t>
      </w:r>
      <w:proofErr w:type="spellEnd"/>
      <w:r w:rsidRPr="00A205E7">
        <w:rPr>
          <w:rFonts w:ascii="Verdana" w:eastAsia="Verdana" w:hAnsi="Verdana" w:cs="Calibri Light"/>
          <w:color w:val="0022B9"/>
        </w:rPr>
        <w:t xml:space="preserve"> </w:t>
      </w:r>
      <w:proofErr w:type="spellStart"/>
      <w:r w:rsidRPr="00A205E7">
        <w:rPr>
          <w:rFonts w:ascii="Verdana" w:eastAsia="Verdana" w:hAnsi="Verdana" w:cs="Calibri Light"/>
          <w:color w:val="0022B9"/>
        </w:rPr>
        <w:t>Eliziário</w:t>
      </w:r>
      <w:proofErr w:type="spellEnd"/>
      <w:r w:rsidRPr="00A205E7">
        <w:rPr>
          <w:rFonts w:ascii="Verdana" w:eastAsia="Verdana" w:hAnsi="Verdana" w:cs="Calibri Light"/>
          <w:color w:val="0022B9"/>
        </w:rPr>
        <w:t xml:space="preserve"> </w:t>
      </w:r>
    </w:p>
    <w:p w14:paraId="3ABBC932" w14:textId="2AA37478" w:rsidR="00EC35AC" w:rsidRPr="00A205E7" w:rsidRDefault="004308B0" w:rsidP="00EC35AC">
      <w:pPr>
        <w:spacing w:line="240" w:lineRule="auto"/>
        <w:jc w:val="both"/>
        <w:rPr>
          <w:rFonts w:ascii="Verdana" w:hAnsi="Verdana" w:cs="Calibri Light"/>
          <w:b/>
          <w:bCs/>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p w14:paraId="71D8495B" w14:textId="5BB7D9A9" w:rsidR="00EB407E" w:rsidRPr="00A205E7" w:rsidRDefault="00EB407E">
      <w:pPr>
        <w:rPr>
          <w:rFonts w:ascii="Verdana" w:hAnsi="Verdana" w:cs="Calibri Light"/>
        </w:rPr>
      </w:pP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C22DC" w14:textId="77777777" w:rsidR="00EF1440" w:rsidRDefault="00EF1440">
      <w:pPr>
        <w:spacing w:line="240" w:lineRule="auto"/>
      </w:pPr>
      <w:r>
        <w:separator/>
      </w:r>
    </w:p>
  </w:endnote>
  <w:endnote w:type="continuationSeparator" w:id="0">
    <w:p w14:paraId="26A47918" w14:textId="77777777" w:rsidR="00EF1440" w:rsidRDefault="00EF14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88F36" w14:textId="77777777" w:rsidR="00EF1440" w:rsidRDefault="00EF1440">
      <w:pPr>
        <w:spacing w:line="240" w:lineRule="auto"/>
      </w:pPr>
      <w:r>
        <w:separator/>
      </w:r>
    </w:p>
  </w:footnote>
  <w:footnote w:type="continuationSeparator" w:id="0">
    <w:p w14:paraId="6E8A3B91" w14:textId="77777777" w:rsidR="00EF1440" w:rsidRDefault="00EF14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029FE"/>
    <w:rsid w:val="00015F45"/>
    <w:rsid w:val="00031BAD"/>
    <w:rsid w:val="00031FDC"/>
    <w:rsid w:val="00032F47"/>
    <w:rsid w:val="00033B46"/>
    <w:rsid w:val="00036420"/>
    <w:rsid w:val="000440DC"/>
    <w:rsid w:val="00051108"/>
    <w:rsid w:val="00053EF0"/>
    <w:rsid w:val="000605FB"/>
    <w:rsid w:val="000626A8"/>
    <w:rsid w:val="00062A2F"/>
    <w:rsid w:val="00071082"/>
    <w:rsid w:val="00072B52"/>
    <w:rsid w:val="0008617F"/>
    <w:rsid w:val="00090AE8"/>
    <w:rsid w:val="00096B95"/>
    <w:rsid w:val="00097339"/>
    <w:rsid w:val="000B6968"/>
    <w:rsid w:val="000C7744"/>
    <w:rsid w:val="000D64C7"/>
    <w:rsid w:val="000D7684"/>
    <w:rsid w:val="000F3777"/>
    <w:rsid w:val="000F6999"/>
    <w:rsid w:val="000F7C0D"/>
    <w:rsid w:val="001006A2"/>
    <w:rsid w:val="00106C70"/>
    <w:rsid w:val="001212BF"/>
    <w:rsid w:val="00121AC2"/>
    <w:rsid w:val="001244F7"/>
    <w:rsid w:val="001258B6"/>
    <w:rsid w:val="00126751"/>
    <w:rsid w:val="001270B5"/>
    <w:rsid w:val="00132772"/>
    <w:rsid w:val="00134E6B"/>
    <w:rsid w:val="00135118"/>
    <w:rsid w:val="00135726"/>
    <w:rsid w:val="001357B6"/>
    <w:rsid w:val="001413A3"/>
    <w:rsid w:val="00144B9F"/>
    <w:rsid w:val="00144CB6"/>
    <w:rsid w:val="001452D4"/>
    <w:rsid w:val="001502BC"/>
    <w:rsid w:val="00164F17"/>
    <w:rsid w:val="001837B5"/>
    <w:rsid w:val="001866B1"/>
    <w:rsid w:val="00192514"/>
    <w:rsid w:val="001963FD"/>
    <w:rsid w:val="00196EAB"/>
    <w:rsid w:val="00197FD7"/>
    <w:rsid w:val="001A5C1B"/>
    <w:rsid w:val="001B71ED"/>
    <w:rsid w:val="001C4EA0"/>
    <w:rsid w:val="001D1E30"/>
    <w:rsid w:val="001D3E07"/>
    <w:rsid w:val="001D5D39"/>
    <w:rsid w:val="001E0424"/>
    <w:rsid w:val="00231ED3"/>
    <w:rsid w:val="002326A2"/>
    <w:rsid w:val="0023365C"/>
    <w:rsid w:val="002408D8"/>
    <w:rsid w:val="00241FF5"/>
    <w:rsid w:val="002439EF"/>
    <w:rsid w:val="002469D6"/>
    <w:rsid w:val="00251794"/>
    <w:rsid w:val="002575C3"/>
    <w:rsid w:val="00262C8E"/>
    <w:rsid w:val="00272118"/>
    <w:rsid w:val="00272E64"/>
    <w:rsid w:val="00297952"/>
    <w:rsid w:val="002A7541"/>
    <w:rsid w:val="002B1EA2"/>
    <w:rsid w:val="002B33F3"/>
    <w:rsid w:val="002C2C00"/>
    <w:rsid w:val="002D2D72"/>
    <w:rsid w:val="002E53F8"/>
    <w:rsid w:val="002E6D6A"/>
    <w:rsid w:val="002F4DAA"/>
    <w:rsid w:val="00301A76"/>
    <w:rsid w:val="00323182"/>
    <w:rsid w:val="00345C8F"/>
    <w:rsid w:val="003615F7"/>
    <w:rsid w:val="00362B45"/>
    <w:rsid w:val="00362E31"/>
    <w:rsid w:val="00363E77"/>
    <w:rsid w:val="003668E1"/>
    <w:rsid w:val="003724B7"/>
    <w:rsid w:val="00374EE4"/>
    <w:rsid w:val="00375C69"/>
    <w:rsid w:val="00395250"/>
    <w:rsid w:val="003A65F2"/>
    <w:rsid w:val="003A67FC"/>
    <w:rsid w:val="003A7C63"/>
    <w:rsid w:val="003B263F"/>
    <w:rsid w:val="003B304C"/>
    <w:rsid w:val="003C00A0"/>
    <w:rsid w:val="003D5E35"/>
    <w:rsid w:val="003E1424"/>
    <w:rsid w:val="003E239B"/>
    <w:rsid w:val="003E5048"/>
    <w:rsid w:val="003F102D"/>
    <w:rsid w:val="003F3497"/>
    <w:rsid w:val="003F4A3A"/>
    <w:rsid w:val="003F5F26"/>
    <w:rsid w:val="004108F3"/>
    <w:rsid w:val="00417E08"/>
    <w:rsid w:val="004222BF"/>
    <w:rsid w:val="00422377"/>
    <w:rsid w:val="004302F9"/>
    <w:rsid w:val="004308B0"/>
    <w:rsid w:val="00432B5C"/>
    <w:rsid w:val="004416CA"/>
    <w:rsid w:val="00441BB3"/>
    <w:rsid w:val="004464FC"/>
    <w:rsid w:val="00451B8D"/>
    <w:rsid w:val="00454104"/>
    <w:rsid w:val="00456DDA"/>
    <w:rsid w:val="004575AE"/>
    <w:rsid w:val="00467590"/>
    <w:rsid w:val="00473EC5"/>
    <w:rsid w:val="00474240"/>
    <w:rsid w:val="004802AC"/>
    <w:rsid w:val="004828C4"/>
    <w:rsid w:val="0048616B"/>
    <w:rsid w:val="004952CE"/>
    <w:rsid w:val="00495EE0"/>
    <w:rsid w:val="004A4581"/>
    <w:rsid w:val="004A74C3"/>
    <w:rsid w:val="004A7EBA"/>
    <w:rsid w:val="004A7F7E"/>
    <w:rsid w:val="004B4C3A"/>
    <w:rsid w:val="004D3FF2"/>
    <w:rsid w:val="004E57FE"/>
    <w:rsid w:val="004F15BA"/>
    <w:rsid w:val="004F301C"/>
    <w:rsid w:val="00510E98"/>
    <w:rsid w:val="0051119B"/>
    <w:rsid w:val="00512B98"/>
    <w:rsid w:val="00512FC7"/>
    <w:rsid w:val="0051474C"/>
    <w:rsid w:val="00520A2F"/>
    <w:rsid w:val="00540346"/>
    <w:rsid w:val="0054205B"/>
    <w:rsid w:val="00544755"/>
    <w:rsid w:val="00554FDB"/>
    <w:rsid w:val="005558A6"/>
    <w:rsid w:val="00560A68"/>
    <w:rsid w:val="00566650"/>
    <w:rsid w:val="00575C14"/>
    <w:rsid w:val="00581AEE"/>
    <w:rsid w:val="00591703"/>
    <w:rsid w:val="005A3180"/>
    <w:rsid w:val="005B67B5"/>
    <w:rsid w:val="005C3D52"/>
    <w:rsid w:val="005C5556"/>
    <w:rsid w:val="005D5A17"/>
    <w:rsid w:val="005E2274"/>
    <w:rsid w:val="005E7D86"/>
    <w:rsid w:val="005F451B"/>
    <w:rsid w:val="0060342A"/>
    <w:rsid w:val="0060469D"/>
    <w:rsid w:val="00604C33"/>
    <w:rsid w:val="00605878"/>
    <w:rsid w:val="00621DB7"/>
    <w:rsid w:val="00625523"/>
    <w:rsid w:val="00627D7C"/>
    <w:rsid w:val="00630E0C"/>
    <w:rsid w:val="006315A9"/>
    <w:rsid w:val="00641915"/>
    <w:rsid w:val="0064642E"/>
    <w:rsid w:val="00651361"/>
    <w:rsid w:val="0065218A"/>
    <w:rsid w:val="00672175"/>
    <w:rsid w:val="0067766F"/>
    <w:rsid w:val="00691274"/>
    <w:rsid w:val="00691296"/>
    <w:rsid w:val="00694B4E"/>
    <w:rsid w:val="006A1AD0"/>
    <w:rsid w:val="006A2A08"/>
    <w:rsid w:val="006A607D"/>
    <w:rsid w:val="006B252A"/>
    <w:rsid w:val="006B6229"/>
    <w:rsid w:val="006D073B"/>
    <w:rsid w:val="006D2269"/>
    <w:rsid w:val="006D614C"/>
    <w:rsid w:val="006D61C0"/>
    <w:rsid w:val="006E0EE1"/>
    <w:rsid w:val="006E6F8E"/>
    <w:rsid w:val="006F2A3A"/>
    <w:rsid w:val="006F48B1"/>
    <w:rsid w:val="007134C6"/>
    <w:rsid w:val="0071410C"/>
    <w:rsid w:val="0072574B"/>
    <w:rsid w:val="00733E1F"/>
    <w:rsid w:val="00737307"/>
    <w:rsid w:val="0074621B"/>
    <w:rsid w:val="0076150B"/>
    <w:rsid w:val="00771AA5"/>
    <w:rsid w:val="0078672C"/>
    <w:rsid w:val="0079171B"/>
    <w:rsid w:val="00792019"/>
    <w:rsid w:val="00792153"/>
    <w:rsid w:val="007A50A8"/>
    <w:rsid w:val="007B2EA7"/>
    <w:rsid w:val="007D2DD4"/>
    <w:rsid w:val="007F4B58"/>
    <w:rsid w:val="00803E11"/>
    <w:rsid w:val="00816EB7"/>
    <w:rsid w:val="00817158"/>
    <w:rsid w:val="00824B6C"/>
    <w:rsid w:val="00835AFB"/>
    <w:rsid w:val="00836F40"/>
    <w:rsid w:val="00845A0E"/>
    <w:rsid w:val="008523C6"/>
    <w:rsid w:val="0085624F"/>
    <w:rsid w:val="008611D2"/>
    <w:rsid w:val="00861DF4"/>
    <w:rsid w:val="008620D1"/>
    <w:rsid w:val="00871A0B"/>
    <w:rsid w:val="00881C86"/>
    <w:rsid w:val="00893FA0"/>
    <w:rsid w:val="008A0E70"/>
    <w:rsid w:val="008A1E71"/>
    <w:rsid w:val="008A4EF4"/>
    <w:rsid w:val="008B4DD5"/>
    <w:rsid w:val="008C2438"/>
    <w:rsid w:val="008C6968"/>
    <w:rsid w:val="008E4396"/>
    <w:rsid w:val="008F22B7"/>
    <w:rsid w:val="009249B3"/>
    <w:rsid w:val="00925908"/>
    <w:rsid w:val="00927812"/>
    <w:rsid w:val="00934416"/>
    <w:rsid w:val="0094277C"/>
    <w:rsid w:val="0094345A"/>
    <w:rsid w:val="00952B2A"/>
    <w:rsid w:val="00953073"/>
    <w:rsid w:val="00953EF5"/>
    <w:rsid w:val="00954578"/>
    <w:rsid w:val="00956E6C"/>
    <w:rsid w:val="0096554E"/>
    <w:rsid w:val="009710DF"/>
    <w:rsid w:val="00982663"/>
    <w:rsid w:val="009914B7"/>
    <w:rsid w:val="0099232A"/>
    <w:rsid w:val="009A13E4"/>
    <w:rsid w:val="009A166D"/>
    <w:rsid w:val="009A22D6"/>
    <w:rsid w:val="009A3512"/>
    <w:rsid w:val="009A6DCF"/>
    <w:rsid w:val="009B39BA"/>
    <w:rsid w:val="009B446F"/>
    <w:rsid w:val="009C0BEE"/>
    <w:rsid w:val="009D5926"/>
    <w:rsid w:val="009E34EB"/>
    <w:rsid w:val="009F56FA"/>
    <w:rsid w:val="00A13AA5"/>
    <w:rsid w:val="00A205E7"/>
    <w:rsid w:val="00A21189"/>
    <w:rsid w:val="00A21230"/>
    <w:rsid w:val="00A244FB"/>
    <w:rsid w:val="00A255BF"/>
    <w:rsid w:val="00A26329"/>
    <w:rsid w:val="00A31A84"/>
    <w:rsid w:val="00A43665"/>
    <w:rsid w:val="00A60E49"/>
    <w:rsid w:val="00A644F2"/>
    <w:rsid w:val="00A72E52"/>
    <w:rsid w:val="00A72FC2"/>
    <w:rsid w:val="00A841A3"/>
    <w:rsid w:val="00A87D02"/>
    <w:rsid w:val="00A91808"/>
    <w:rsid w:val="00A955C1"/>
    <w:rsid w:val="00AA7945"/>
    <w:rsid w:val="00AC4FF9"/>
    <w:rsid w:val="00AD045F"/>
    <w:rsid w:val="00AD725D"/>
    <w:rsid w:val="00AE0FAB"/>
    <w:rsid w:val="00AE72FB"/>
    <w:rsid w:val="00AF1B79"/>
    <w:rsid w:val="00AF42DF"/>
    <w:rsid w:val="00B05F23"/>
    <w:rsid w:val="00B17383"/>
    <w:rsid w:val="00B21123"/>
    <w:rsid w:val="00B35834"/>
    <w:rsid w:val="00B67C5B"/>
    <w:rsid w:val="00B8026C"/>
    <w:rsid w:val="00B97502"/>
    <w:rsid w:val="00BA3D7A"/>
    <w:rsid w:val="00BB011C"/>
    <w:rsid w:val="00BB66B6"/>
    <w:rsid w:val="00BC23FA"/>
    <w:rsid w:val="00BD29AA"/>
    <w:rsid w:val="00BD70EC"/>
    <w:rsid w:val="00BF51CD"/>
    <w:rsid w:val="00C24555"/>
    <w:rsid w:val="00C271E8"/>
    <w:rsid w:val="00C30E52"/>
    <w:rsid w:val="00C362F9"/>
    <w:rsid w:val="00C5419C"/>
    <w:rsid w:val="00C76545"/>
    <w:rsid w:val="00C91FE0"/>
    <w:rsid w:val="00CA137C"/>
    <w:rsid w:val="00CA3B17"/>
    <w:rsid w:val="00CA4CCE"/>
    <w:rsid w:val="00CA6A1C"/>
    <w:rsid w:val="00CA6D55"/>
    <w:rsid w:val="00CB0242"/>
    <w:rsid w:val="00CB0EDC"/>
    <w:rsid w:val="00CB2400"/>
    <w:rsid w:val="00CB578A"/>
    <w:rsid w:val="00CC3FC3"/>
    <w:rsid w:val="00CC4E4C"/>
    <w:rsid w:val="00CC64C8"/>
    <w:rsid w:val="00CD0D23"/>
    <w:rsid w:val="00CD3BD1"/>
    <w:rsid w:val="00CD7F6D"/>
    <w:rsid w:val="00CE0860"/>
    <w:rsid w:val="00CE2052"/>
    <w:rsid w:val="00CF3306"/>
    <w:rsid w:val="00D117B2"/>
    <w:rsid w:val="00D11ECB"/>
    <w:rsid w:val="00D25103"/>
    <w:rsid w:val="00D26159"/>
    <w:rsid w:val="00D35A0E"/>
    <w:rsid w:val="00D42132"/>
    <w:rsid w:val="00D43D7D"/>
    <w:rsid w:val="00D56B02"/>
    <w:rsid w:val="00D5733A"/>
    <w:rsid w:val="00D64257"/>
    <w:rsid w:val="00D66EED"/>
    <w:rsid w:val="00D67367"/>
    <w:rsid w:val="00D72694"/>
    <w:rsid w:val="00D75BFC"/>
    <w:rsid w:val="00D75DC0"/>
    <w:rsid w:val="00D84EE5"/>
    <w:rsid w:val="00DA55B5"/>
    <w:rsid w:val="00DC12DB"/>
    <w:rsid w:val="00DC2BDD"/>
    <w:rsid w:val="00DD60A0"/>
    <w:rsid w:val="00DD790B"/>
    <w:rsid w:val="00DD7DFE"/>
    <w:rsid w:val="00DE144B"/>
    <w:rsid w:val="00DF0951"/>
    <w:rsid w:val="00DF0DC9"/>
    <w:rsid w:val="00DF2489"/>
    <w:rsid w:val="00DF4135"/>
    <w:rsid w:val="00E0013C"/>
    <w:rsid w:val="00E03E3A"/>
    <w:rsid w:val="00E1496A"/>
    <w:rsid w:val="00E15AEA"/>
    <w:rsid w:val="00E30841"/>
    <w:rsid w:val="00E309F8"/>
    <w:rsid w:val="00E31CDC"/>
    <w:rsid w:val="00E33982"/>
    <w:rsid w:val="00E34163"/>
    <w:rsid w:val="00E46441"/>
    <w:rsid w:val="00E46FBA"/>
    <w:rsid w:val="00E47378"/>
    <w:rsid w:val="00E56D99"/>
    <w:rsid w:val="00E57E7D"/>
    <w:rsid w:val="00E61739"/>
    <w:rsid w:val="00E7266B"/>
    <w:rsid w:val="00E76CD3"/>
    <w:rsid w:val="00E81B66"/>
    <w:rsid w:val="00E84744"/>
    <w:rsid w:val="00EA5A78"/>
    <w:rsid w:val="00EB407E"/>
    <w:rsid w:val="00EB4846"/>
    <w:rsid w:val="00EB74B4"/>
    <w:rsid w:val="00EB7A45"/>
    <w:rsid w:val="00EC35AC"/>
    <w:rsid w:val="00EC39BF"/>
    <w:rsid w:val="00EC3DF5"/>
    <w:rsid w:val="00EC5B81"/>
    <w:rsid w:val="00EE0CA4"/>
    <w:rsid w:val="00EE1C89"/>
    <w:rsid w:val="00EF00FC"/>
    <w:rsid w:val="00EF1440"/>
    <w:rsid w:val="00EF4ACD"/>
    <w:rsid w:val="00EF7843"/>
    <w:rsid w:val="00F00370"/>
    <w:rsid w:val="00F005F8"/>
    <w:rsid w:val="00F12E9B"/>
    <w:rsid w:val="00F24B67"/>
    <w:rsid w:val="00F26316"/>
    <w:rsid w:val="00F26E58"/>
    <w:rsid w:val="00F27240"/>
    <w:rsid w:val="00F32137"/>
    <w:rsid w:val="00F33AA2"/>
    <w:rsid w:val="00F560C6"/>
    <w:rsid w:val="00F610FB"/>
    <w:rsid w:val="00F72F72"/>
    <w:rsid w:val="00F730F3"/>
    <w:rsid w:val="00F750BA"/>
    <w:rsid w:val="00F759BF"/>
    <w:rsid w:val="00F77957"/>
    <w:rsid w:val="00F80EF0"/>
    <w:rsid w:val="00F819F5"/>
    <w:rsid w:val="00F86D61"/>
    <w:rsid w:val="00F96889"/>
    <w:rsid w:val="00FB196A"/>
    <w:rsid w:val="00FB6A51"/>
    <w:rsid w:val="00FD25BC"/>
    <w:rsid w:val="00FD52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DF2489"/>
    <w:rPr>
      <w:i/>
      <w:iCs/>
    </w:rPr>
  </w:style>
  <w:style w:type="paragraph" w:customStyle="1" w:styleId="xmsonormal">
    <w:name w:val="x_msonormal"/>
    <w:basedOn w:val="Normal"/>
    <w:rsid w:val="003A7C63"/>
    <w:pPr>
      <w:spacing w:line="240" w:lineRule="auto"/>
    </w:pPr>
    <w:rPr>
      <w:rFonts w:ascii="Calibri" w:eastAsiaTheme="minorHAnsi" w:hAnsi="Calibri" w:cs="Calibri"/>
    </w:rPr>
  </w:style>
  <w:style w:type="paragraph" w:styleId="NormalWeb">
    <w:name w:val="Normal (Web)"/>
    <w:basedOn w:val="Normal"/>
    <w:uiPriority w:val="99"/>
    <w:semiHidden/>
    <w:unhideWhenUsed/>
    <w:rsid w:val="00192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133834018">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49376093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934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420834879">
      <w:bodyDiv w:val="1"/>
      <w:marLeft w:val="0"/>
      <w:marRight w:val="0"/>
      <w:marTop w:val="0"/>
      <w:marBottom w:val="0"/>
      <w:divBdr>
        <w:top w:val="none" w:sz="0" w:space="0" w:color="auto"/>
        <w:left w:val="none" w:sz="0" w:space="0" w:color="auto"/>
        <w:bottom w:val="none" w:sz="0" w:space="0" w:color="auto"/>
        <w:right w:val="none" w:sz="0" w:space="0" w:color="auto"/>
      </w:divBdr>
    </w:div>
    <w:div w:id="1847137406">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2407320">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 w:id="2111004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1890</Words>
  <Characters>10017</Characters>
  <Application>Microsoft Office Word</Application>
  <DocSecurity>0</DocSecurity>
  <Lines>149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2023-10-31T16:29:00Z</dcterms:created>
  <dcterms:modified xsi:type="dcterms:W3CDTF">2023-10-31T16:29:00Z</dcterms:modified>
</cp:coreProperties>
</file>